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6D03A3" w:rsidTr="00607662">
        <w:tc>
          <w:tcPr>
            <w:tcW w:w="9104" w:type="dxa"/>
          </w:tcPr>
          <w:p w:rsidR="00BD7A40" w:rsidRPr="006D03A3" w:rsidRDefault="00BD7A40" w:rsidP="00BD7A4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1: Identifikace látky/směsi a společnosti/podniku  </w:t>
            </w:r>
          </w:p>
        </w:tc>
      </w:tr>
    </w:tbl>
    <w:p w:rsidR="00BD7A40" w:rsidRPr="006D03A3" w:rsidRDefault="00BD7A40" w:rsidP="00BD7A4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6D03A3">
        <w:rPr>
          <w:rFonts w:ascii="Times New Roman" w:hAnsi="Times New Roman" w:cs="Times New Roman"/>
          <w:b/>
        </w:rPr>
        <w:t>1.1</w:t>
      </w:r>
      <w:r w:rsidR="00CE7AAF" w:rsidRPr="006D03A3">
        <w:rPr>
          <w:rFonts w:ascii="Times New Roman" w:hAnsi="Times New Roman" w:cs="Times New Roman"/>
          <w:b/>
        </w:rPr>
        <w:t>.</w:t>
      </w:r>
      <w:r w:rsidRPr="006D03A3">
        <w:rPr>
          <w:rFonts w:ascii="Times New Roman" w:hAnsi="Times New Roman" w:cs="Times New Roman"/>
          <w:b/>
        </w:rPr>
        <w:t xml:space="preserve"> Identifikátor výrobku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0324E2" w:rsidRPr="006D03A3" w:rsidTr="00317948">
        <w:tc>
          <w:tcPr>
            <w:tcW w:w="3261" w:type="dxa"/>
          </w:tcPr>
          <w:p w:rsidR="00BD7A40" w:rsidRPr="006D03A3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Identifikátor výrobku:</w:t>
            </w:r>
          </w:p>
        </w:tc>
        <w:tc>
          <w:tcPr>
            <w:tcW w:w="5811" w:type="dxa"/>
          </w:tcPr>
          <w:p w:rsidR="00BD7A40" w:rsidRPr="006D03A3" w:rsidRDefault="00B679EE" w:rsidP="003F7D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b/>
                <w:sz w:val="20"/>
                <w:szCs w:val="20"/>
              </w:rPr>
              <w:t>DUROSAN Z</w:t>
            </w:r>
          </w:p>
        </w:tc>
      </w:tr>
      <w:tr w:rsidR="000324E2" w:rsidRPr="006D03A3" w:rsidTr="00317948">
        <w:tc>
          <w:tcPr>
            <w:tcW w:w="3261" w:type="dxa"/>
          </w:tcPr>
          <w:p w:rsidR="00BD7A40" w:rsidRPr="006D03A3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Další názvy:</w:t>
            </w:r>
          </w:p>
        </w:tc>
        <w:tc>
          <w:tcPr>
            <w:tcW w:w="5811" w:type="dxa"/>
          </w:tcPr>
          <w:p w:rsidR="00BD7A40" w:rsidRPr="006D03A3" w:rsidRDefault="008D43BC" w:rsidP="0058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Neuvedeno </w:t>
            </w:r>
          </w:p>
        </w:tc>
      </w:tr>
      <w:tr w:rsidR="000324E2" w:rsidRPr="006D03A3" w:rsidTr="00317948">
        <w:tc>
          <w:tcPr>
            <w:tcW w:w="3261" w:type="dxa"/>
          </w:tcPr>
          <w:p w:rsidR="00BD7A40" w:rsidRPr="006D03A3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Registrační číslo REACH:</w:t>
            </w:r>
          </w:p>
        </w:tc>
        <w:tc>
          <w:tcPr>
            <w:tcW w:w="5811" w:type="dxa"/>
          </w:tcPr>
          <w:p w:rsidR="00BD7A40" w:rsidRPr="006D03A3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Není aplikováno pro směs </w:t>
            </w:r>
          </w:p>
        </w:tc>
      </w:tr>
    </w:tbl>
    <w:p w:rsidR="00BD7A40" w:rsidRPr="006D03A3" w:rsidRDefault="00BD7A40" w:rsidP="00BD7A4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6D03A3">
        <w:rPr>
          <w:rFonts w:ascii="Times New Roman" w:hAnsi="Times New Roman" w:cs="Times New Roman"/>
          <w:b/>
        </w:rPr>
        <w:t>1.2</w:t>
      </w:r>
      <w:r w:rsidR="00CE7AAF" w:rsidRPr="006D03A3">
        <w:rPr>
          <w:rFonts w:ascii="Times New Roman" w:hAnsi="Times New Roman" w:cs="Times New Roman"/>
          <w:b/>
        </w:rPr>
        <w:t>.</w:t>
      </w:r>
      <w:r w:rsidRPr="006D03A3">
        <w:rPr>
          <w:rFonts w:ascii="Times New Roman" w:hAnsi="Times New Roman" w:cs="Times New Roman"/>
          <w:b/>
        </w:rPr>
        <w:t xml:space="preserve"> Příslušná určená použití látky nebo směsi a nedoporučená použití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0324E2" w:rsidRPr="006D03A3" w:rsidTr="00317948">
        <w:tc>
          <w:tcPr>
            <w:tcW w:w="3261" w:type="dxa"/>
          </w:tcPr>
          <w:p w:rsidR="00BD7A40" w:rsidRPr="006D03A3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Určená použití:</w:t>
            </w:r>
          </w:p>
        </w:tc>
        <w:tc>
          <w:tcPr>
            <w:tcW w:w="5811" w:type="dxa"/>
          </w:tcPr>
          <w:p w:rsidR="00B679EE" w:rsidRPr="006D03A3" w:rsidRDefault="00B679EE" w:rsidP="00CA12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Mycí prostředek </w:t>
            </w:r>
            <w:r w:rsidRPr="006D03A3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nohou dojných zvířat.</w:t>
            </w:r>
          </w:p>
          <w:p w:rsidR="001D53AD" w:rsidRPr="006D03A3" w:rsidRDefault="00882A24" w:rsidP="00CA12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Určeno pro </w:t>
            </w:r>
            <w:r w:rsidR="000C13E0" w:rsidRPr="006D03A3">
              <w:rPr>
                <w:rFonts w:ascii="Times New Roman" w:hAnsi="Times New Roman" w:cs="Times New Roman"/>
                <w:bCs/>
                <w:sz w:val="20"/>
                <w:szCs w:val="20"/>
              </w:rPr>
              <w:t>profesionální</w:t>
            </w:r>
            <w:r w:rsidR="00BD7A40" w:rsidRPr="006D0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použití.</w:t>
            </w:r>
          </w:p>
        </w:tc>
      </w:tr>
      <w:tr w:rsidR="000324E2" w:rsidRPr="006D03A3" w:rsidTr="00317948">
        <w:tc>
          <w:tcPr>
            <w:tcW w:w="3261" w:type="dxa"/>
          </w:tcPr>
          <w:p w:rsidR="00BD7A40" w:rsidRPr="006D03A3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Nedoporučená použití:</w:t>
            </w:r>
          </w:p>
        </w:tc>
        <w:tc>
          <w:tcPr>
            <w:tcW w:w="5811" w:type="dxa"/>
          </w:tcPr>
          <w:p w:rsidR="00AE029F" w:rsidRPr="006D03A3" w:rsidRDefault="00AE029F" w:rsidP="00BD7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bCs/>
                <w:sz w:val="20"/>
                <w:szCs w:val="20"/>
              </w:rPr>
              <w:t>Všechny způsoby použití, které nejsou výslovně uvedené na etiketě.</w:t>
            </w:r>
          </w:p>
        </w:tc>
      </w:tr>
    </w:tbl>
    <w:p w:rsidR="00BD7A40" w:rsidRPr="006D03A3" w:rsidRDefault="00BD7A40" w:rsidP="00BD7A4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6D03A3">
        <w:rPr>
          <w:rFonts w:ascii="Times New Roman" w:hAnsi="Times New Roman" w:cs="Times New Roman"/>
          <w:b/>
        </w:rPr>
        <w:t>1.3</w:t>
      </w:r>
      <w:r w:rsidR="00CE7AAF" w:rsidRPr="006D03A3">
        <w:rPr>
          <w:rFonts w:ascii="Times New Roman" w:hAnsi="Times New Roman" w:cs="Times New Roman"/>
          <w:b/>
        </w:rPr>
        <w:t>.</w:t>
      </w:r>
      <w:r w:rsidRPr="006D03A3">
        <w:rPr>
          <w:rFonts w:ascii="Times New Roman" w:hAnsi="Times New Roman" w:cs="Times New Roman"/>
          <w:b/>
        </w:rPr>
        <w:t xml:space="preserve"> Podrobné údaje o dodavateli bezpečnostního listu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6401EE" w:rsidRPr="006D03A3" w:rsidTr="0089397B">
        <w:tc>
          <w:tcPr>
            <w:tcW w:w="3261" w:type="dxa"/>
          </w:tcPr>
          <w:p w:rsidR="006401EE" w:rsidRPr="006D03A3" w:rsidRDefault="006401EE" w:rsidP="00DD0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Výrobce: </w:t>
            </w:r>
          </w:p>
        </w:tc>
        <w:tc>
          <w:tcPr>
            <w:tcW w:w="5811" w:type="dxa"/>
          </w:tcPr>
          <w:p w:rsidR="006401EE" w:rsidRPr="006D03A3" w:rsidRDefault="008D43BC" w:rsidP="005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KLARECO S.R.L.</w:t>
            </w:r>
          </w:p>
        </w:tc>
      </w:tr>
      <w:tr w:rsidR="006401EE" w:rsidRPr="006D03A3" w:rsidTr="0089397B">
        <w:tc>
          <w:tcPr>
            <w:tcW w:w="3261" w:type="dxa"/>
          </w:tcPr>
          <w:p w:rsidR="006401EE" w:rsidRPr="006D03A3" w:rsidRDefault="006401EE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Adresa: </w:t>
            </w:r>
          </w:p>
        </w:tc>
        <w:tc>
          <w:tcPr>
            <w:tcW w:w="5811" w:type="dxa"/>
          </w:tcPr>
          <w:p w:rsidR="006401EE" w:rsidRPr="006D03A3" w:rsidRDefault="006401EE" w:rsidP="005D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Via </w:t>
            </w:r>
            <w:proofErr w:type="spellStart"/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Bellisario</w:t>
            </w:r>
            <w:proofErr w:type="spellEnd"/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 31, 26020 </w:t>
            </w:r>
            <w:proofErr w:type="spellStart"/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Palazzo</w:t>
            </w:r>
            <w:proofErr w:type="spellEnd"/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Pignano</w:t>
            </w:r>
            <w:proofErr w:type="spellEnd"/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 (CR), Itálie</w:t>
            </w:r>
          </w:p>
        </w:tc>
      </w:tr>
      <w:tr w:rsidR="006401EE" w:rsidRPr="006D03A3" w:rsidTr="0089397B">
        <w:tc>
          <w:tcPr>
            <w:tcW w:w="3261" w:type="dxa"/>
          </w:tcPr>
          <w:p w:rsidR="006401EE" w:rsidRPr="006D03A3" w:rsidRDefault="006401EE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Telefon:</w:t>
            </w:r>
          </w:p>
        </w:tc>
        <w:tc>
          <w:tcPr>
            <w:tcW w:w="5811" w:type="dxa"/>
          </w:tcPr>
          <w:p w:rsidR="006401EE" w:rsidRPr="006D03A3" w:rsidRDefault="006401EE" w:rsidP="005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+39 0373 1974449</w:t>
            </w:r>
          </w:p>
        </w:tc>
      </w:tr>
      <w:tr w:rsidR="006401EE" w:rsidRPr="006D03A3" w:rsidTr="0089397B">
        <w:tc>
          <w:tcPr>
            <w:tcW w:w="3261" w:type="dxa"/>
          </w:tcPr>
          <w:p w:rsidR="006401EE" w:rsidRPr="006D03A3" w:rsidRDefault="006401EE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</w:p>
        </w:tc>
        <w:tc>
          <w:tcPr>
            <w:tcW w:w="5811" w:type="dxa"/>
          </w:tcPr>
          <w:p w:rsidR="006401EE" w:rsidRPr="006D03A3" w:rsidRDefault="006401EE" w:rsidP="005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+39 0373 1972082</w:t>
            </w:r>
          </w:p>
        </w:tc>
      </w:tr>
      <w:tr w:rsidR="006401EE" w:rsidRPr="006D03A3" w:rsidTr="0089397B">
        <w:tc>
          <w:tcPr>
            <w:tcW w:w="3261" w:type="dxa"/>
          </w:tcPr>
          <w:p w:rsidR="006401EE" w:rsidRPr="006D03A3" w:rsidRDefault="006401EE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811" w:type="dxa"/>
          </w:tcPr>
          <w:p w:rsidR="006401EE" w:rsidRPr="006D03A3" w:rsidRDefault="008D43BC" w:rsidP="005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safety@klareco.com</w:t>
            </w:r>
          </w:p>
        </w:tc>
      </w:tr>
      <w:tr w:rsidR="008D43BC" w:rsidRPr="006D03A3" w:rsidTr="0089397B">
        <w:tc>
          <w:tcPr>
            <w:tcW w:w="3261" w:type="dxa"/>
          </w:tcPr>
          <w:p w:rsidR="008D43BC" w:rsidRPr="006D03A3" w:rsidRDefault="008D43BC" w:rsidP="005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Dodavatel:</w:t>
            </w:r>
          </w:p>
        </w:tc>
        <w:tc>
          <w:tcPr>
            <w:tcW w:w="5811" w:type="dxa"/>
          </w:tcPr>
          <w:p w:rsidR="008D43BC" w:rsidRPr="006D03A3" w:rsidRDefault="0089397B" w:rsidP="005D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Odra Invest</w:t>
            </w:r>
            <w:r w:rsidR="008D43BC" w:rsidRPr="006D0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s.r.o.</w:t>
            </w:r>
          </w:p>
        </w:tc>
      </w:tr>
      <w:tr w:rsidR="008D43BC" w:rsidRPr="006D03A3" w:rsidTr="0089397B">
        <w:tc>
          <w:tcPr>
            <w:tcW w:w="3261" w:type="dxa"/>
          </w:tcPr>
          <w:p w:rsidR="008D43BC" w:rsidRPr="006D03A3" w:rsidRDefault="008D43BC" w:rsidP="005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Adresa: </w:t>
            </w:r>
          </w:p>
        </w:tc>
        <w:tc>
          <w:tcPr>
            <w:tcW w:w="5811" w:type="dxa"/>
          </w:tcPr>
          <w:p w:rsidR="008D43BC" w:rsidRPr="006D03A3" w:rsidRDefault="0089397B" w:rsidP="005D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Staroveská 406</w:t>
            </w:r>
            <w:r w:rsidR="008D43BC"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739 24 Krmelín</w:t>
            </w:r>
          </w:p>
        </w:tc>
      </w:tr>
      <w:tr w:rsidR="008D43BC" w:rsidRPr="006D03A3" w:rsidTr="0089397B">
        <w:tc>
          <w:tcPr>
            <w:tcW w:w="3261" w:type="dxa"/>
          </w:tcPr>
          <w:p w:rsidR="008D43BC" w:rsidRPr="006D03A3" w:rsidRDefault="008D43BC" w:rsidP="005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Identifikační číslo:</w:t>
            </w:r>
          </w:p>
        </w:tc>
        <w:tc>
          <w:tcPr>
            <w:tcW w:w="5811" w:type="dxa"/>
          </w:tcPr>
          <w:p w:rsidR="008D43BC" w:rsidRPr="006D03A3" w:rsidRDefault="0089397B" w:rsidP="005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26791277</w:t>
            </w:r>
          </w:p>
        </w:tc>
      </w:tr>
      <w:tr w:rsidR="008D43BC" w:rsidRPr="006D03A3" w:rsidTr="0089397B">
        <w:tc>
          <w:tcPr>
            <w:tcW w:w="3261" w:type="dxa"/>
          </w:tcPr>
          <w:p w:rsidR="008D43BC" w:rsidRPr="006D03A3" w:rsidRDefault="008D43BC" w:rsidP="005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811" w:type="dxa"/>
          </w:tcPr>
          <w:p w:rsidR="008D43BC" w:rsidRPr="006D03A3" w:rsidRDefault="0089397B" w:rsidP="005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</w:t>
            </w:r>
            <w:r w:rsidR="008D43BC" w:rsidRPr="006D03A3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odrainvest</w:t>
            </w:r>
            <w:r w:rsidR="008D43BC" w:rsidRPr="006D03A3">
              <w:rPr>
                <w:rFonts w:ascii="Times New Roman" w:hAnsi="Times New Roman" w:cs="Times New Roman"/>
                <w:sz w:val="20"/>
                <w:szCs w:val="20"/>
              </w:rPr>
              <w:t>.cz</w:t>
            </w:r>
          </w:p>
        </w:tc>
      </w:tr>
      <w:tr w:rsidR="0089397B" w:rsidRPr="006D03A3" w:rsidTr="0089397B">
        <w:tc>
          <w:tcPr>
            <w:tcW w:w="3261" w:type="dxa"/>
          </w:tcPr>
          <w:p w:rsidR="0089397B" w:rsidRPr="006D03A3" w:rsidRDefault="0089397B" w:rsidP="00DD0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e-mail </w:t>
            </w:r>
            <w:r w:rsidRPr="006D03A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odborně způsobilé osoby</w:t>
            </w:r>
            <w:r w:rsidRPr="006D0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odpovědné za vypracování </w:t>
            </w:r>
            <w:proofErr w:type="spellStart"/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bezp</w:t>
            </w:r>
            <w:proofErr w:type="spellEnd"/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. listu:</w:t>
            </w:r>
          </w:p>
        </w:tc>
        <w:tc>
          <w:tcPr>
            <w:tcW w:w="5811" w:type="dxa"/>
          </w:tcPr>
          <w:p w:rsidR="0089397B" w:rsidRPr="006D03A3" w:rsidRDefault="0089397B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7A40" w:rsidRPr="006D03A3" w:rsidRDefault="00BD7A40" w:rsidP="003F48AD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6D03A3">
        <w:rPr>
          <w:rFonts w:ascii="Times New Roman" w:hAnsi="Times New Roman" w:cs="Times New Roman"/>
          <w:b/>
        </w:rPr>
        <w:t>1.4</w:t>
      </w:r>
      <w:r w:rsidR="00CE7AAF" w:rsidRPr="006D03A3">
        <w:rPr>
          <w:rFonts w:ascii="Times New Roman" w:hAnsi="Times New Roman" w:cs="Times New Roman"/>
          <w:b/>
        </w:rPr>
        <w:t>.</w:t>
      </w:r>
      <w:r w:rsidRPr="006D03A3">
        <w:rPr>
          <w:rFonts w:ascii="Times New Roman" w:hAnsi="Times New Roman" w:cs="Times New Roman"/>
          <w:b/>
        </w:rPr>
        <w:t xml:space="preserve"> Telefonní číslo pro naléhavé situace </w:t>
      </w:r>
    </w:p>
    <w:p w:rsidR="0040090F" w:rsidRPr="006D03A3" w:rsidRDefault="0040090F" w:rsidP="0040090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D03A3">
        <w:rPr>
          <w:rFonts w:ascii="Times New Roman" w:hAnsi="Times New Roman" w:cs="Times New Roman"/>
          <w:bCs/>
          <w:sz w:val="20"/>
          <w:szCs w:val="20"/>
        </w:rPr>
        <w:t>Toxikologické informační středisko</w:t>
      </w:r>
    </w:p>
    <w:p w:rsidR="00BD7A40" w:rsidRPr="006D03A3" w:rsidRDefault="0040090F" w:rsidP="0040090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D03A3">
        <w:rPr>
          <w:rFonts w:ascii="Times New Roman" w:hAnsi="Times New Roman" w:cs="Times New Roman"/>
          <w:bCs/>
          <w:sz w:val="20"/>
          <w:szCs w:val="20"/>
        </w:rPr>
        <w:t>Klinika pracovního lékařství VFN a 1. LF UK</w:t>
      </w:r>
      <w:r w:rsidR="00BD7A40" w:rsidRPr="006D03A3">
        <w:rPr>
          <w:rFonts w:ascii="Times New Roman" w:hAnsi="Times New Roman" w:cs="Times New Roman"/>
          <w:bCs/>
          <w:sz w:val="20"/>
          <w:szCs w:val="20"/>
        </w:rPr>
        <w:t>, Na Bojišti 1, 12</w:t>
      </w:r>
      <w:r w:rsidRPr="006D03A3">
        <w:rPr>
          <w:rFonts w:ascii="Times New Roman" w:hAnsi="Times New Roman" w:cs="Times New Roman"/>
          <w:bCs/>
          <w:sz w:val="20"/>
          <w:szCs w:val="20"/>
        </w:rPr>
        <w:t>0</w:t>
      </w:r>
      <w:r w:rsidR="00BD7A40" w:rsidRPr="006D03A3">
        <w:rPr>
          <w:rFonts w:ascii="Times New Roman" w:hAnsi="Times New Roman" w:cs="Times New Roman"/>
          <w:bCs/>
          <w:sz w:val="20"/>
          <w:szCs w:val="20"/>
        </w:rPr>
        <w:t xml:space="preserve"> 0</w:t>
      </w:r>
      <w:r w:rsidRPr="006D03A3">
        <w:rPr>
          <w:rFonts w:ascii="Times New Roman" w:hAnsi="Times New Roman" w:cs="Times New Roman"/>
          <w:bCs/>
          <w:sz w:val="20"/>
          <w:szCs w:val="20"/>
        </w:rPr>
        <w:t>0</w:t>
      </w:r>
      <w:r w:rsidR="00BD7A40" w:rsidRPr="006D03A3">
        <w:rPr>
          <w:rFonts w:ascii="Times New Roman" w:hAnsi="Times New Roman" w:cs="Times New Roman"/>
          <w:bCs/>
          <w:sz w:val="20"/>
          <w:szCs w:val="20"/>
        </w:rPr>
        <w:t xml:space="preserve"> Praha 2, CZ</w:t>
      </w:r>
    </w:p>
    <w:p w:rsidR="003F48AD" w:rsidRPr="006D03A3" w:rsidRDefault="003F48AD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03A3">
        <w:rPr>
          <w:rFonts w:ascii="Times New Roman" w:hAnsi="Times New Roman" w:cs="Times New Roman"/>
          <w:b/>
          <w:sz w:val="20"/>
          <w:szCs w:val="20"/>
        </w:rPr>
        <w:t>+420 224</w:t>
      </w:r>
      <w:r w:rsidR="0040090F" w:rsidRPr="006D03A3">
        <w:rPr>
          <w:rFonts w:ascii="Times New Roman" w:hAnsi="Times New Roman" w:cs="Times New Roman"/>
          <w:b/>
          <w:sz w:val="20"/>
          <w:szCs w:val="20"/>
        </w:rPr>
        <w:t> </w:t>
      </w:r>
      <w:r w:rsidRPr="006D03A3">
        <w:rPr>
          <w:rFonts w:ascii="Times New Roman" w:hAnsi="Times New Roman" w:cs="Times New Roman"/>
          <w:b/>
          <w:sz w:val="20"/>
          <w:szCs w:val="20"/>
        </w:rPr>
        <w:t>919</w:t>
      </w:r>
      <w:r w:rsidR="0040090F" w:rsidRPr="006D03A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D03A3">
        <w:rPr>
          <w:rFonts w:ascii="Times New Roman" w:hAnsi="Times New Roman" w:cs="Times New Roman"/>
          <w:b/>
          <w:sz w:val="20"/>
          <w:szCs w:val="20"/>
        </w:rPr>
        <w:t>293; 224</w:t>
      </w:r>
      <w:r w:rsidR="0040090F" w:rsidRPr="006D03A3">
        <w:rPr>
          <w:rFonts w:ascii="Times New Roman" w:hAnsi="Times New Roman" w:cs="Times New Roman"/>
          <w:b/>
          <w:sz w:val="20"/>
          <w:szCs w:val="20"/>
        </w:rPr>
        <w:t> </w:t>
      </w:r>
      <w:r w:rsidRPr="006D03A3">
        <w:rPr>
          <w:rFonts w:ascii="Times New Roman" w:hAnsi="Times New Roman" w:cs="Times New Roman"/>
          <w:b/>
          <w:sz w:val="20"/>
          <w:szCs w:val="20"/>
        </w:rPr>
        <w:t>915</w:t>
      </w:r>
      <w:r w:rsidR="0040090F" w:rsidRPr="006D03A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D03A3">
        <w:rPr>
          <w:rFonts w:ascii="Times New Roman" w:hAnsi="Times New Roman" w:cs="Times New Roman"/>
          <w:b/>
          <w:sz w:val="20"/>
          <w:szCs w:val="20"/>
        </w:rPr>
        <w:t xml:space="preserve">402 (nepřetržitá služba) </w:t>
      </w:r>
    </w:p>
    <w:p w:rsidR="002A23B3" w:rsidRPr="006D03A3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6D03A3" w:rsidTr="00607662">
        <w:tc>
          <w:tcPr>
            <w:tcW w:w="9104" w:type="dxa"/>
          </w:tcPr>
          <w:p w:rsidR="00BD7A40" w:rsidRPr="006D03A3" w:rsidRDefault="00BD7A40" w:rsidP="002A23B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A3">
              <w:rPr>
                <w:rFonts w:ascii="Times New Roman" w:hAnsi="Times New Roman" w:cs="Times New Roman"/>
                <w:b/>
                <w:sz w:val="24"/>
                <w:szCs w:val="24"/>
              </w:rPr>
              <w:t>ODDÍL 2: Identifikace nebezpečnosti</w:t>
            </w:r>
          </w:p>
        </w:tc>
      </w:tr>
    </w:tbl>
    <w:p w:rsidR="00BD7A40" w:rsidRPr="006D03A3" w:rsidRDefault="00BD7A40" w:rsidP="003F48AD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6D03A3">
        <w:rPr>
          <w:rFonts w:ascii="Times New Roman" w:hAnsi="Times New Roman" w:cs="Times New Roman"/>
          <w:b/>
        </w:rPr>
        <w:t>2.1</w:t>
      </w:r>
      <w:r w:rsidR="00CE7AAF" w:rsidRPr="006D03A3">
        <w:rPr>
          <w:rFonts w:ascii="Times New Roman" w:hAnsi="Times New Roman" w:cs="Times New Roman"/>
          <w:b/>
        </w:rPr>
        <w:t>.</w:t>
      </w:r>
      <w:r w:rsidR="002A23B3" w:rsidRPr="006D03A3">
        <w:rPr>
          <w:rFonts w:ascii="Times New Roman" w:hAnsi="Times New Roman" w:cs="Times New Roman"/>
          <w:b/>
        </w:rPr>
        <w:t xml:space="preserve"> </w:t>
      </w:r>
      <w:r w:rsidRPr="006D03A3">
        <w:rPr>
          <w:rFonts w:ascii="Times New Roman" w:hAnsi="Times New Roman" w:cs="Times New Roman"/>
          <w:b/>
        </w:rPr>
        <w:t>K</w:t>
      </w:r>
      <w:r w:rsidRPr="006D03A3">
        <w:rPr>
          <w:rFonts w:ascii="Times New Roman" w:hAnsi="Times New Roman" w:cs="Times New Roman"/>
          <w:b/>
          <w:bCs/>
        </w:rPr>
        <w:t xml:space="preserve">lasifikace látky nebo směsi </w:t>
      </w:r>
    </w:p>
    <w:p w:rsidR="005233EB" w:rsidRPr="006D03A3" w:rsidRDefault="005233EB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Klasifikace ve smyslu nařízení (ES) č. 1272/2008</w:t>
      </w:r>
    </w:p>
    <w:p w:rsidR="005F3B4B" w:rsidRPr="006D03A3" w:rsidRDefault="005F3B4B" w:rsidP="005F3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  <w:r w:rsidRPr="006D03A3">
        <w:rPr>
          <w:rFonts w:ascii="Times New Roman" w:hAnsi="Times New Roman" w:cs="Times New Roman"/>
          <w:b/>
          <w:iCs/>
          <w:sz w:val="20"/>
          <w:szCs w:val="20"/>
        </w:rPr>
        <w:t xml:space="preserve">Skin </w:t>
      </w:r>
      <w:proofErr w:type="spellStart"/>
      <w:r w:rsidRPr="006D03A3">
        <w:rPr>
          <w:rFonts w:ascii="Times New Roman" w:hAnsi="Times New Roman" w:cs="Times New Roman"/>
          <w:b/>
          <w:iCs/>
          <w:sz w:val="20"/>
          <w:szCs w:val="20"/>
        </w:rPr>
        <w:t>Irrit</w:t>
      </w:r>
      <w:proofErr w:type="spellEnd"/>
      <w:r w:rsidRPr="006D03A3">
        <w:rPr>
          <w:rFonts w:ascii="Times New Roman" w:hAnsi="Times New Roman" w:cs="Times New Roman"/>
          <w:b/>
          <w:iCs/>
          <w:sz w:val="20"/>
          <w:szCs w:val="20"/>
        </w:rPr>
        <w:t>. 2; H315</w:t>
      </w:r>
    </w:p>
    <w:p w:rsidR="005004C2" w:rsidRPr="006D03A3" w:rsidRDefault="005004C2" w:rsidP="005004C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6D03A3">
        <w:rPr>
          <w:rFonts w:ascii="Times New Roman" w:hAnsi="Times New Roman" w:cs="Times New Roman"/>
          <w:b/>
          <w:bCs/>
          <w:sz w:val="20"/>
          <w:szCs w:val="20"/>
        </w:rPr>
        <w:t>Eye</w:t>
      </w:r>
      <w:proofErr w:type="spellEnd"/>
      <w:r w:rsidRPr="006D03A3">
        <w:rPr>
          <w:rFonts w:ascii="Times New Roman" w:hAnsi="Times New Roman" w:cs="Times New Roman"/>
          <w:b/>
          <w:bCs/>
          <w:sz w:val="20"/>
          <w:szCs w:val="20"/>
        </w:rPr>
        <w:t xml:space="preserve"> Dam. 1; H318</w:t>
      </w:r>
    </w:p>
    <w:p w:rsidR="00B679EE" w:rsidRPr="006D03A3" w:rsidRDefault="00B679EE" w:rsidP="00B6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D03A3">
        <w:rPr>
          <w:rFonts w:ascii="Times New Roman" w:hAnsi="Times New Roman" w:cs="Times New Roman"/>
          <w:b/>
          <w:sz w:val="20"/>
          <w:szCs w:val="20"/>
        </w:rPr>
        <w:t>Aquatic</w:t>
      </w:r>
      <w:proofErr w:type="spellEnd"/>
      <w:r w:rsidRPr="006D03A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D03A3">
        <w:rPr>
          <w:rFonts w:ascii="Times New Roman" w:hAnsi="Times New Roman" w:cs="Times New Roman"/>
          <w:b/>
          <w:sz w:val="20"/>
          <w:szCs w:val="20"/>
        </w:rPr>
        <w:t>Acute</w:t>
      </w:r>
      <w:proofErr w:type="spellEnd"/>
      <w:r w:rsidRPr="006D03A3">
        <w:rPr>
          <w:rFonts w:ascii="Times New Roman" w:hAnsi="Times New Roman" w:cs="Times New Roman"/>
          <w:b/>
          <w:sz w:val="20"/>
          <w:szCs w:val="20"/>
        </w:rPr>
        <w:t xml:space="preserve"> 1; H400 </w:t>
      </w:r>
    </w:p>
    <w:p w:rsidR="00B679EE" w:rsidRPr="006D03A3" w:rsidRDefault="00B679EE" w:rsidP="00B6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6D03A3">
        <w:rPr>
          <w:rFonts w:ascii="Times New Roman" w:hAnsi="Times New Roman" w:cs="Times New Roman"/>
          <w:b/>
          <w:sz w:val="20"/>
          <w:szCs w:val="20"/>
        </w:rPr>
        <w:t>Aquatic</w:t>
      </w:r>
      <w:proofErr w:type="spellEnd"/>
      <w:r w:rsidRPr="006D03A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D03A3">
        <w:rPr>
          <w:rFonts w:ascii="Times New Roman" w:hAnsi="Times New Roman" w:cs="Times New Roman"/>
          <w:b/>
          <w:sz w:val="20"/>
          <w:szCs w:val="20"/>
        </w:rPr>
        <w:t>Chronic</w:t>
      </w:r>
      <w:proofErr w:type="spellEnd"/>
      <w:r w:rsidRPr="006D03A3">
        <w:rPr>
          <w:rFonts w:ascii="Times New Roman" w:hAnsi="Times New Roman" w:cs="Times New Roman"/>
          <w:b/>
          <w:sz w:val="20"/>
          <w:szCs w:val="20"/>
        </w:rPr>
        <w:t xml:space="preserve"> 2; H411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D03A3">
        <w:rPr>
          <w:rFonts w:ascii="Times New Roman" w:hAnsi="Times New Roman" w:cs="Times New Roman"/>
          <w:bCs/>
          <w:sz w:val="20"/>
          <w:szCs w:val="20"/>
        </w:rPr>
        <w:t xml:space="preserve">Směs </w:t>
      </w:r>
      <w:r w:rsidR="005004C2" w:rsidRPr="006D03A3">
        <w:rPr>
          <w:rFonts w:ascii="Times New Roman" w:hAnsi="Times New Roman" w:cs="Times New Roman"/>
          <w:bCs/>
          <w:sz w:val="20"/>
          <w:szCs w:val="20"/>
        </w:rPr>
        <w:t xml:space="preserve">je </w:t>
      </w:r>
      <w:r w:rsidRPr="006D03A3">
        <w:rPr>
          <w:rFonts w:ascii="Times New Roman" w:hAnsi="Times New Roman" w:cs="Times New Roman"/>
          <w:bCs/>
          <w:sz w:val="20"/>
          <w:szCs w:val="20"/>
        </w:rPr>
        <w:t>klasifikována jako nebezpečná ve smyslu nařízení (ES) č. 1272/2008</w:t>
      </w:r>
    </w:p>
    <w:p w:rsidR="00BD7A40" w:rsidRPr="006D03A3" w:rsidRDefault="00BD7A40" w:rsidP="000416AF">
      <w:pPr>
        <w:spacing w:before="6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D03A3">
        <w:rPr>
          <w:rFonts w:ascii="Times New Roman" w:hAnsi="Times New Roman" w:cs="Times New Roman"/>
          <w:b/>
          <w:bCs/>
          <w:sz w:val="20"/>
          <w:szCs w:val="20"/>
        </w:rPr>
        <w:t>Nejzávažnější nepříznivé fyzikální účinky a účinky na lidské zdraví a životní prostředí</w:t>
      </w:r>
    </w:p>
    <w:p w:rsidR="00B679EE" w:rsidRPr="006D03A3" w:rsidRDefault="005F3B4B" w:rsidP="00B679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iCs/>
          <w:sz w:val="20"/>
          <w:szCs w:val="20"/>
        </w:rPr>
        <w:t>Dráždí kůži.</w:t>
      </w:r>
      <w:r w:rsidR="005004C2" w:rsidRPr="006D03A3">
        <w:rPr>
          <w:rFonts w:ascii="Times New Roman" w:hAnsi="Times New Roman" w:cs="Times New Roman"/>
          <w:sz w:val="20"/>
          <w:szCs w:val="20"/>
        </w:rPr>
        <w:t xml:space="preserve"> Způsobuje vážné poškození očí.</w:t>
      </w:r>
      <w:r w:rsidR="00B679EE" w:rsidRPr="006D03A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004C2" w:rsidRPr="006D03A3" w:rsidRDefault="00B679EE" w:rsidP="00B679E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Vysoce toxický pro vodní organismy. Toxický pro vodní organismy, s dlouhodobými účinky.</w:t>
      </w:r>
    </w:p>
    <w:p w:rsidR="005004C2" w:rsidRPr="006D03A3" w:rsidRDefault="005004C2" w:rsidP="005004C2">
      <w:pPr>
        <w:spacing w:before="120"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D03A3">
        <w:rPr>
          <w:rFonts w:ascii="Times New Roman" w:hAnsi="Times New Roman" w:cs="Times New Roman"/>
          <w:bCs/>
          <w:sz w:val="20"/>
          <w:szCs w:val="20"/>
        </w:rPr>
        <w:t>Plný text všech klasifikací a standardních vět o nebezpečnosti je uveden v oddíle 16.</w:t>
      </w:r>
    </w:p>
    <w:p w:rsidR="00BD7A40" w:rsidRPr="006D03A3" w:rsidRDefault="00BD7A40" w:rsidP="003F48AD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6D03A3">
        <w:rPr>
          <w:rFonts w:ascii="Times New Roman" w:hAnsi="Times New Roman" w:cs="Times New Roman"/>
          <w:b/>
          <w:bCs/>
        </w:rPr>
        <w:t>2.2</w:t>
      </w:r>
      <w:r w:rsidR="00CE7AAF" w:rsidRPr="006D03A3">
        <w:rPr>
          <w:rFonts w:ascii="Times New Roman" w:hAnsi="Times New Roman" w:cs="Times New Roman"/>
          <w:b/>
          <w:bCs/>
        </w:rPr>
        <w:t>.</w:t>
      </w:r>
      <w:r w:rsidR="002A23B3" w:rsidRPr="006D03A3">
        <w:rPr>
          <w:rFonts w:ascii="Times New Roman" w:hAnsi="Times New Roman" w:cs="Times New Roman"/>
          <w:b/>
          <w:bCs/>
        </w:rPr>
        <w:t xml:space="preserve"> </w:t>
      </w:r>
      <w:r w:rsidRPr="006D03A3">
        <w:rPr>
          <w:rFonts w:ascii="Times New Roman" w:hAnsi="Times New Roman" w:cs="Times New Roman"/>
          <w:b/>
          <w:bCs/>
        </w:rPr>
        <w:t>Prvky označení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D03A3">
        <w:rPr>
          <w:rFonts w:ascii="Times New Roman" w:hAnsi="Times New Roman" w:cs="Times New Roman"/>
          <w:bCs/>
          <w:sz w:val="20"/>
          <w:szCs w:val="20"/>
        </w:rPr>
        <w:t xml:space="preserve">Označení </w:t>
      </w:r>
      <w:r w:rsidRPr="006D03A3">
        <w:rPr>
          <w:rFonts w:ascii="Times New Roman" w:hAnsi="Times New Roman" w:cs="Times New Roman"/>
          <w:sz w:val="20"/>
          <w:szCs w:val="20"/>
        </w:rPr>
        <w:t>ve smyslu nařízení (ES) č. 1272/2008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7"/>
        <w:gridCol w:w="6012"/>
      </w:tblGrid>
      <w:tr w:rsidR="000324E2" w:rsidRPr="006D03A3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A40" w:rsidRPr="006D03A3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Identifikátor výrobku: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BD7A40" w:rsidRPr="006D03A3" w:rsidRDefault="00B679EE" w:rsidP="003F7D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DUROSAN Z</w:t>
            </w:r>
          </w:p>
        </w:tc>
      </w:tr>
      <w:tr w:rsidR="000324E2" w:rsidRPr="006D03A3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A40" w:rsidRPr="006D03A3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Identifikační číslo</w:t>
            </w:r>
            <w:r w:rsidR="003F48AD" w:rsidRPr="006D0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BD7A40" w:rsidRPr="006D03A3" w:rsidRDefault="00B679EE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Síran měďnatý, </w:t>
            </w:r>
            <w:proofErr w:type="spellStart"/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pentahydrát</w:t>
            </w:r>
            <w:proofErr w:type="spellEnd"/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; kyselina octová; k</w:t>
            </w:r>
            <w:r w:rsidRPr="006D03A3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 xml:space="preserve">vartérní amoniové sloučeniny, benzyl-C12-16-alkyldimethyl, chloridy; 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síran hlinitý</w:t>
            </w:r>
          </w:p>
        </w:tc>
      </w:tr>
      <w:tr w:rsidR="005004C2" w:rsidRPr="006D03A3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04C2" w:rsidRPr="006D03A3" w:rsidRDefault="005004C2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Výstražný symbol nebezpečnosti: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5004C2" w:rsidRPr="006D03A3" w:rsidRDefault="005004C2" w:rsidP="005004C2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4550F4EB" wp14:editId="4DD0B369">
                  <wp:extent cx="838200" cy="838200"/>
                  <wp:effectExtent l="0" t="0" r="0" b="0"/>
                  <wp:docPr id="10" name="Obrázek 10" descr="acid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cid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79EE" w:rsidRPr="006D03A3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A7FAD64" wp14:editId="6F2BC4E5">
                  <wp:extent cx="828675" cy="828675"/>
                  <wp:effectExtent l="0" t="0" r="9525" b="9525"/>
                  <wp:docPr id="6" name="Obrázek 6" descr="Aquatic-pollut-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quatic-pollut-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04C2" w:rsidRPr="006D03A3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04C2" w:rsidRPr="006D03A3" w:rsidRDefault="005004C2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Signální slovo: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5004C2" w:rsidRPr="006D03A3" w:rsidRDefault="005004C2" w:rsidP="005004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Nebezpečí </w:t>
            </w:r>
          </w:p>
        </w:tc>
      </w:tr>
      <w:tr w:rsidR="000324E2" w:rsidRPr="006D03A3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A40" w:rsidRPr="006D03A3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Standardní věty o nebezpečnosti: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5F3B4B" w:rsidRPr="006D03A3" w:rsidRDefault="005F3B4B" w:rsidP="00B67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H315 Dráždí kůži.</w:t>
            </w:r>
          </w:p>
          <w:p w:rsidR="00BD7A40" w:rsidRPr="006D03A3" w:rsidRDefault="005F3B4B" w:rsidP="00B67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H318 Způsobuje vážné poškození očí.</w:t>
            </w:r>
          </w:p>
          <w:p w:rsidR="00B679EE" w:rsidRPr="006D03A3" w:rsidRDefault="00B679EE" w:rsidP="00B67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H400 Vysoce toxický pro vodní organismy.</w:t>
            </w:r>
          </w:p>
          <w:p w:rsidR="005F3B4B" w:rsidRPr="006D03A3" w:rsidRDefault="00B679EE" w:rsidP="00B67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H411 Toxický pro vodní organismy, s dlouhodobými účinky.</w:t>
            </w:r>
          </w:p>
        </w:tc>
      </w:tr>
      <w:tr w:rsidR="000324E2" w:rsidRPr="006D03A3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A40" w:rsidRPr="006D03A3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Pokyny pro bezpečné zacházení: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B679EE" w:rsidRPr="006D03A3" w:rsidRDefault="00B679EE" w:rsidP="00B67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P273 Zabraňte uvolnění do životního prostředí.</w:t>
            </w:r>
          </w:p>
          <w:p w:rsidR="00B679EE" w:rsidRPr="006D03A3" w:rsidRDefault="00B679EE" w:rsidP="00B67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P280 Používejte ochranné rukavice/ochranné brýle/obličejový štít.</w:t>
            </w:r>
          </w:p>
          <w:p w:rsidR="00B679EE" w:rsidRPr="006D03A3" w:rsidRDefault="00B679EE" w:rsidP="00B67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P302 + P352 PŘI STYKU S KŮŽÍ: Omyjte velkým množstvím vody.</w:t>
            </w:r>
          </w:p>
          <w:p w:rsidR="00B679EE" w:rsidRPr="006D03A3" w:rsidRDefault="00B679EE" w:rsidP="00B67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P305 + P351 + P338 PŘI ZASAŽENÍ OČÍ: Několik minut opatrně vyplachujte vodou. Vyjměte kontaktní čočky, jsou-li nasazeny a pokud je lze vyjmout snadno. Pokračujte ve vyplachování.</w:t>
            </w:r>
          </w:p>
          <w:p w:rsidR="005F3B4B" w:rsidRPr="006D03A3" w:rsidRDefault="00B679EE" w:rsidP="00B67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P312 Necítíte-li se dobře, volejte lékaře.</w:t>
            </w:r>
          </w:p>
        </w:tc>
      </w:tr>
      <w:tr w:rsidR="000324E2" w:rsidRPr="006D03A3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A40" w:rsidRPr="006D03A3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Doplňující informace na štítku: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BD7A40" w:rsidRPr="006D03A3" w:rsidRDefault="005004C2" w:rsidP="008D43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:rsidR="00BD7A40" w:rsidRPr="006D03A3" w:rsidRDefault="00BD7A40" w:rsidP="003F48AD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6D03A3">
        <w:rPr>
          <w:rFonts w:ascii="Times New Roman" w:hAnsi="Times New Roman" w:cs="Times New Roman"/>
          <w:b/>
          <w:bCs/>
        </w:rPr>
        <w:t>2.3</w:t>
      </w:r>
      <w:r w:rsidR="00CE7AAF" w:rsidRPr="006D03A3">
        <w:rPr>
          <w:rFonts w:ascii="Times New Roman" w:hAnsi="Times New Roman" w:cs="Times New Roman"/>
          <w:b/>
          <w:bCs/>
        </w:rPr>
        <w:t>.</w:t>
      </w:r>
      <w:r w:rsidRPr="006D03A3">
        <w:rPr>
          <w:rFonts w:ascii="Times New Roman" w:hAnsi="Times New Roman" w:cs="Times New Roman"/>
          <w:b/>
          <w:bCs/>
        </w:rPr>
        <w:t xml:space="preserve"> Další nebezpečnost</w:t>
      </w:r>
    </w:p>
    <w:p w:rsidR="008D43BC" w:rsidRPr="006D03A3" w:rsidRDefault="008D43BC" w:rsidP="000724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Na základě dostupných údajů produkt neobsahuje látky PBT, </w:t>
      </w:r>
      <w:proofErr w:type="spellStart"/>
      <w:r w:rsidRPr="006D03A3">
        <w:rPr>
          <w:rFonts w:ascii="Times New Roman" w:hAnsi="Times New Roman" w:cs="Times New Roman"/>
          <w:sz w:val="20"/>
          <w:szCs w:val="20"/>
        </w:rPr>
        <w:t>vPvB</w:t>
      </w:r>
      <w:proofErr w:type="spellEnd"/>
      <w:r w:rsidRPr="006D03A3">
        <w:rPr>
          <w:rFonts w:ascii="Times New Roman" w:hAnsi="Times New Roman" w:cs="Times New Roman"/>
          <w:sz w:val="20"/>
          <w:szCs w:val="20"/>
        </w:rPr>
        <w:t xml:space="preserve"> nebo </w:t>
      </w:r>
      <w:r w:rsidRPr="006D03A3">
        <w:rPr>
          <w:rStyle w:val="q4iawc"/>
          <w:rFonts w:ascii="Times New Roman" w:hAnsi="Times New Roman" w:cs="Times New Roman"/>
          <w:sz w:val="20"/>
          <w:szCs w:val="20"/>
        </w:rPr>
        <w:t xml:space="preserve">látky s vlastnostmi narušujícími endokrinní systém </w:t>
      </w:r>
      <w:r w:rsidRPr="006D03A3">
        <w:rPr>
          <w:rFonts w:ascii="Times New Roman" w:hAnsi="Times New Roman" w:cs="Times New Roman"/>
          <w:sz w:val="20"/>
          <w:szCs w:val="20"/>
        </w:rPr>
        <w:t xml:space="preserve">v koncentraci ≥ 0,1 % hm. </w:t>
      </w:r>
    </w:p>
    <w:p w:rsidR="002A23B3" w:rsidRPr="006D03A3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6D03A3" w:rsidTr="00607662">
        <w:tc>
          <w:tcPr>
            <w:tcW w:w="9104" w:type="dxa"/>
          </w:tcPr>
          <w:p w:rsidR="002A23B3" w:rsidRPr="006D03A3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3: Složení/informace o složkách </w:t>
            </w:r>
          </w:p>
        </w:tc>
      </w:tr>
    </w:tbl>
    <w:p w:rsidR="00BD7A40" w:rsidRPr="006D03A3" w:rsidRDefault="00BD7A40" w:rsidP="003F48AD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6D03A3">
        <w:rPr>
          <w:rFonts w:ascii="Times New Roman" w:hAnsi="Times New Roman" w:cs="Times New Roman"/>
          <w:b/>
          <w:bCs/>
        </w:rPr>
        <w:t>3.1</w:t>
      </w:r>
      <w:r w:rsidR="00CE7AAF" w:rsidRPr="006D03A3">
        <w:rPr>
          <w:rFonts w:ascii="Times New Roman" w:hAnsi="Times New Roman" w:cs="Times New Roman"/>
          <w:b/>
          <w:bCs/>
        </w:rPr>
        <w:t>.</w:t>
      </w:r>
      <w:r w:rsidR="006F2E1F" w:rsidRPr="006D03A3">
        <w:rPr>
          <w:rFonts w:ascii="Times New Roman" w:hAnsi="Times New Roman" w:cs="Times New Roman"/>
          <w:b/>
          <w:bCs/>
        </w:rPr>
        <w:t xml:space="preserve"> </w:t>
      </w:r>
      <w:r w:rsidRPr="006D03A3">
        <w:rPr>
          <w:rFonts w:ascii="Times New Roman" w:hAnsi="Times New Roman" w:cs="Times New Roman"/>
          <w:b/>
          <w:bCs/>
        </w:rPr>
        <w:t xml:space="preserve">Látky 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Produkt je směsí více látek.</w:t>
      </w:r>
    </w:p>
    <w:p w:rsidR="00BD7A40" w:rsidRPr="006D03A3" w:rsidRDefault="00BD7A40" w:rsidP="003F48AD">
      <w:pPr>
        <w:spacing w:before="120" w:after="0" w:line="240" w:lineRule="auto"/>
        <w:rPr>
          <w:rFonts w:ascii="Times New Roman" w:hAnsi="Times New Roman" w:cs="Times New Roman"/>
          <w:b/>
          <w:iCs/>
        </w:rPr>
      </w:pPr>
      <w:r w:rsidRPr="006D03A3">
        <w:rPr>
          <w:rFonts w:ascii="Times New Roman" w:hAnsi="Times New Roman" w:cs="Times New Roman"/>
          <w:b/>
          <w:iCs/>
        </w:rPr>
        <w:t>3.2</w:t>
      </w:r>
      <w:r w:rsidR="00CE7AAF" w:rsidRPr="006D03A3">
        <w:rPr>
          <w:rFonts w:ascii="Times New Roman" w:hAnsi="Times New Roman" w:cs="Times New Roman"/>
          <w:b/>
          <w:iCs/>
        </w:rPr>
        <w:t>.</w:t>
      </w:r>
      <w:r w:rsidR="006F2E1F" w:rsidRPr="006D03A3">
        <w:rPr>
          <w:rFonts w:ascii="Times New Roman" w:hAnsi="Times New Roman" w:cs="Times New Roman"/>
          <w:b/>
          <w:iCs/>
        </w:rPr>
        <w:t xml:space="preserve"> </w:t>
      </w:r>
      <w:r w:rsidRPr="006D03A3">
        <w:rPr>
          <w:rFonts w:ascii="Times New Roman" w:hAnsi="Times New Roman" w:cs="Times New Roman"/>
          <w:b/>
          <w:iCs/>
        </w:rPr>
        <w:t>Směsi</w:t>
      </w:r>
    </w:p>
    <w:p w:rsidR="002B0F38" w:rsidRPr="006D03A3" w:rsidRDefault="002B0F38" w:rsidP="002B0F38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6D03A3">
        <w:rPr>
          <w:rFonts w:ascii="Times New Roman" w:hAnsi="Times New Roman" w:cs="Times New Roman"/>
          <w:iCs/>
          <w:sz w:val="20"/>
          <w:szCs w:val="20"/>
        </w:rPr>
        <w:t xml:space="preserve">Směs níže uvedených látek a příměsí, které nejsou nebezpečné.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329"/>
        <w:gridCol w:w="1540"/>
        <w:gridCol w:w="3084"/>
      </w:tblGrid>
      <w:tr w:rsidR="002B0F38" w:rsidRPr="006D03A3" w:rsidTr="002B0F38">
        <w:tc>
          <w:tcPr>
            <w:tcW w:w="3119" w:type="dxa"/>
            <w:vAlign w:val="center"/>
          </w:tcPr>
          <w:p w:rsidR="002B0F38" w:rsidRPr="006D03A3" w:rsidRDefault="002B0F38" w:rsidP="002B0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Identifikátor výrobku</w:t>
            </w:r>
          </w:p>
          <w:p w:rsidR="002B0F38" w:rsidRPr="006D03A3" w:rsidRDefault="002B0F38" w:rsidP="002B0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(č. REACH)</w:t>
            </w:r>
          </w:p>
        </w:tc>
        <w:tc>
          <w:tcPr>
            <w:tcW w:w="1329" w:type="dxa"/>
            <w:vAlign w:val="center"/>
          </w:tcPr>
          <w:p w:rsidR="002B0F38" w:rsidRPr="006D03A3" w:rsidRDefault="002B0F38" w:rsidP="005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Koncentrace</w:t>
            </w:r>
          </w:p>
          <w:p w:rsidR="002B0F38" w:rsidRPr="006D03A3" w:rsidRDefault="002B0F38" w:rsidP="005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(% hm.)</w:t>
            </w:r>
          </w:p>
        </w:tc>
        <w:tc>
          <w:tcPr>
            <w:tcW w:w="1540" w:type="dxa"/>
            <w:vAlign w:val="center"/>
          </w:tcPr>
          <w:p w:rsidR="002B0F38" w:rsidRPr="006D03A3" w:rsidRDefault="002B0F38" w:rsidP="005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Indexové číslo</w:t>
            </w:r>
          </w:p>
          <w:p w:rsidR="002B0F38" w:rsidRPr="006D03A3" w:rsidRDefault="002B0F38" w:rsidP="005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Číslo CAS</w:t>
            </w:r>
          </w:p>
          <w:p w:rsidR="002B0F38" w:rsidRPr="006D03A3" w:rsidRDefault="002B0F38" w:rsidP="005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Číslo ES</w:t>
            </w:r>
          </w:p>
        </w:tc>
        <w:tc>
          <w:tcPr>
            <w:tcW w:w="3084" w:type="dxa"/>
            <w:vAlign w:val="center"/>
          </w:tcPr>
          <w:p w:rsidR="002B0F38" w:rsidRPr="006D03A3" w:rsidRDefault="002B0F38" w:rsidP="005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Klasifikace podle nařízení (ES) č. 1272/2008</w:t>
            </w:r>
          </w:p>
        </w:tc>
      </w:tr>
      <w:tr w:rsidR="00B679EE" w:rsidRPr="006D03A3" w:rsidTr="002B0F38">
        <w:tc>
          <w:tcPr>
            <w:tcW w:w="3119" w:type="dxa"/>
            <w:vAlign w:val="center"/>
          </w:tcPr>
          <w:p w:rsidR="00B679EE" w:rsidRPr="006D03A3" w:rsidRDefault="003D7165" w:rsidP="002B0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síran měďnatý, </w:t>
            </w:r>
            <w:proofErr w:type="spellStart"/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pentahydrát</w:t>
            </w:r>
            <w:proofErr w:type="spellEnd"/>
          </w:p>
          <w:p w:rsidR="00B679EE" w:rsidRPr="006D03A3" w:rsidRDefault="00B679EE" w:rsidP="002B0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(01-2119520566-40-0000)</w:t>
            </w:r>
          </w:p>
        </w:tc>
        <w:tc>
          <w:tcPr>
            <w:tcW w:w="1329" w:type="dxa"/>
            <w:vAlign w:val="center"/>
          </w:tcPr>
          <w:p w:rsidR="00B679EE" w:rsidRPr="006D03A3" w:rsidRDefault="00B679EE" w:rsidP="00B67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7 – &lt; 9</w:t>
            </w:r>
          </w:p>
        </w:tc>
        <w:tc>
          <w:tcPr>
            <w:tcW w:w="1540" w:type="dxa"/>
            <w:vAlign w:val="center"/>
          </w:tcPr>
          <w:p w:rsidR="003D7165" w:rsidRPr="006D03A3" w:rsidRDefault="003D7165" w:rsidP="00B67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029-023-00-4</w:t>
            </w:r>
          </w:p>
          <w:p w:rsidR="00B679EE" w:rsidRPr="006D03A3" w:rsidRDefault="00B679EE" w:rsidP="00B67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7758-99-8</w:t>
            </w:r>
          </w:p>
          <w:p w:rsidR="00B679EE" w:rsidRPr="006D03A3" w:rsidRDefault="00B679EE" w:rsidP="002B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231-847-6</w:t>
            </w:r>
          </w:p>
        </w:tc>
        <w:tc>
          <w:tcPr>
            <w:tcW w:w="3084" w:type="dxa"/>
            <w:vAlign w:val="center"/>
          </w:tcPr>
          <w:p w:rsidR="003D7165" w:rsidRPr="006D03A3" w:rsidRDefault="00B679EE" w:rsidP="00B679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Acute</w:t>
            </w:r>
            <w:proofErr w:type="spellEnd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Tox</w:t>
            </w:r>
            <w:proofErr w:type="spellEnd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4</w:t>
            </w:r>
            <w:r w:rsidR="003D7165"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H302</w:t>
            </w:r>
          </w:p>
          <w:p w:rsidR="003D7165" w:rsidRPr="006D03A3" w:rsidRDefault="00B679EE" w:rsidP="00B679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Eye</w:t>
            </w:r>
            <w:proofErr w:type="spellEnd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Dam. 1</w:t>
            </w:r>
            <w:r w:rsidR="003D7165"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H318</w:t>
            </w:r>
          </w:p>
          <w:p w:rsidR="003D7165" w:rsidRPr="006D03A3" w:rsidRDefault="00B679EE" w:rsidP="00B679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Aquatic</w:t>
            </w:r>
            <w:proofErr w:type="spellEnd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Acute</w:t>
            </w:r>
            <w:proofErr w:type="spellEnd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</w:t>
            </w:r>
            <w:r w:rsidR="003D7165"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H400 M</w:t>
            </w:r>
            <w:r w:rsidR="003D7165"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=</w:t>
            </w:r>
            <w:r w:rsidR="003D7165"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  <w:p w:rsidR="00B679EE" w:rsidRPr="006D03A3" w:rsidRDefault="00B679EE" w:rsidP="00B679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Aquatic</w:t>
            </w:r>
            <w:proofErr w:type="spellEnd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Chronic</w:t>
            </w:r>
            <w:proofErr w:type="spellEnd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</w:t>
            </w:r>
            <w:r w:rsidR="003D7165"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H410 M</w:t>
            </w:r>
            <w:r w:rsidR="003D7165"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=</w:t>
            </w:r>
            <w:r w:rsidR="003D7165"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 </w:t>
            </w:r>
          </w:p>
          <w:p w:rsidR="003D7165" w:rsidRPr="006D03A3" w:rsidRDefault="003D7165" w:rsidP="003D716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ATE orální 481 mg/kg TH</w:t>
            </w:r>
          </w:p>
        </w:tc>
      </w:tr>
      <w:tr w:rsidR="00B679EE" w:rsidRPr="006D03A3" w:rsidTr="002B0F38">
        <w:tc>
          <w:tcPr>
            <w:tcW w:w="3119" w:type="dxa"/>
            <w:vAlign w:val="center"/>
          </w:tcPr>
          <w:p w:rsidR="00B679EE" w:rsidRPr="006D03A3" w:rsidRDefault="003D7165" w:rsidP="002B0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kyselina octová</w:t>
            </w:r>
          </w:p>
          <w:p w:rsidR="00B679EE" w:rsidRPr="006D03A3" w:rsidRDefault="00B679EE" w:rsidP="002B0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(01-2119475328-30)</w:t>
            </w:r>
          </w:p>
        </w:tc>
        <w:tc>
          <w:tcPr>
            <w:tcW w:w="1329" w:type="dxa"/>
            <w:vAlign w:val="center"/>
          </w:tcPr>
          <w:p w:rsidR="00B679EE" w:rsidRPr="006D03A3" w:rsidRDefault="00B679EE" w:rsidP="005F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3 – &lt; 4,5</w:t>
            </w:r>
          </w:p>
        </w:tc>
        <w:tc>
          <w:tcPr>
            <w:tcW w:w="1540" w:type="dxa"/>
            <w:vAlign w:val="center"/>
          </w:tcPr>
          <w:p w:rsidR="00B679EE" w:rsidRPr="006D03A3" w:rsidRDefault="00B679EE" w:rsidP="00B67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607-002-00-6</w:t>
            </w:r>
          </w:p>
          <w:p w:rsidR="00B679EE" w:rsidRPr="006D03A3" w:rsidRDefault="00B679EE" w:rsidP="00B67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64-19-7</w:t>
            </w:r>
          </w:p>
          <w:p w:rsidR="00B679EE" w:rsidRPr="006D03A3" w:rsidRDefault="00B679EE" w:rsidP="00B67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200-580-7 </w:t>
            </w:r>
          </w:p>
        </w:tc>
        <w:tc>
          <w:tcPr>
            <w:tcW w:w="3084" w:type="dxa"/>
            <w:vAlign w:val="center"/>
          </w:tcPr>
          <w:p w:rsidR="003D7165" w:rsidRPr="006D03A3" w:rsidRDefault="00B679EE" w:rsidP="00B679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Flam</w:t>
            </w:r>
            <w:proofErr w:type="spellEnd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Liq</w:t>
            </w:r>
            <w:proofErr w:type="spellEnd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3</w:t>
            </w:r>
            <w:r w:rsidR="003D7165"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H226</w:t>
            </w:r>
          </w:p>
          <w:p w:rsidR="003D7165" w:rsidRPr="006D03A3" w:rsidRDefault="00B679EE" w:rsidP="00B679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Skin </w:t>
            </w:r>
            <w:proofErr w:type="spellStart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Corr</w:t>
            </w:r>
            <w:proofErr w:type="spellEnd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1A</w:t>
            </w:r>
            <w:r w:rsidR="003D7165"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H314 </w:t>
            </w:r>
          </w:p>
          <w:p w:rsidR="00B679EE" w:rsidRPr="006D03A3" w:rsidRDefault="00B679EE" w:rsidP="003D716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Eye</w:t>
            </w:r>
            <w:proofErr w:type="spellEnd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Dam. 1</w:t>
            </w:r>
            <w:r w:rsidR="003D7165"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H318 </w:t>
            </w:r>
          </w:p>
          <w:p w:rsidR="003D7165" w:rsidRPr="006D03A3" w:rsidRDefault="003D7165" w:rsidP="003D716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specifický koncentrační limit</w:t>
            </w:r>
          </w:p>
          <w:p w:rsidR="003D7165" w:rsidRPr="006D03A3" w:rsidRDefault="003D7165" w:rsidP="003D716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Skin </w:t>
            </w:r>
            <w:proofErr w:type="spellStart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Corr</w:t>
            </w:r>
            <w:proofErr w:type="spellEnd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1A; H314: C ≥</w:t>
            </w:r>
            <w:r w:rsidR="00851575"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90 %</w:t>
            </w:r>
          </w:p>
          <w:p w:rsidR="00851575" w:rsidRPr="006D03A3" w:rsidRDefault="003D7165" w:rsidP="003D716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Skin </w:t>
            </w:r>
            <w:proofErr w:type="spellStart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Corr</w:t>
            </w:r>
            <w:proofErr w:type="spellEnd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1B;</w:t>
            </w:r>
            <w:r w:rsidR="00851575"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H314: </w:t>
            </w:r>
          </w:p>
          <w:p w:rsidR="003D7165" w:rsidRPr="006D03A3" w:rsidRDefault="003D7165" w:rsidP="003D716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25 %</w:t>
            </w:r>
            <w:r w:rsidR="00851575"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≤</w:t>
            </w:r>
            <w:r w:rsidR="00851575"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 &lt;</w:t>
            </w:r>
            <w:r w:rsidR="00851575"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90 %</w:t>
            </w:r>
          </w:p>
          <w:p w:rsidR="00851575" w:rsidRPr="006D03A3" w:rsidRDefault="003D7165" w:rsidP="003D716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Skin </w:t>
            </w:r>
            <w:proofErr w:type="spellStart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Irrit</w:t>
            </w:r>
            <w:proofErr w:type="spellEnd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2;H315: </w:t>
            </w:r>
          </w:p>
          <w:p w:rsidR="003D7165" w:rsidRPr="006D03A3" w:rsidRDefault="003D7165" w:rsidP="003D716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10 %</w:t>
            </w:r>
            <w:r w:rsidR="00851575"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≤</w:t>
            </w:r>
            <w:r w:rsidR="00851575"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 &lt;</w:t>
            </w:r>
            <w:r w:rsidR="00851575"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25 %</w:t>
            </w:r>
          </w:p>
          <w:p w:rsidR="00851575" w:rsidRPr="006D03A3" w:rsidRDefault="003D7165" w:rsidP="003D716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Eye</w:t>
            </w:r>
            <w:proofErr w:type="spellEnd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Irrit</w:t>
            </w:r>
            <w:proofErr w:type="spellEnd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2;</w:t>
            </w:r>
            <w:r w:rsidR="00851575"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H319:</w:t>
            </w:r>
          </w:p>
          <w:p w:rsidR="003D7165" w:rsidRPr="006D03A3" w:rsidRDefault="003D7165" w:rsidP="0085157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10 % ≤</w:t>
            </w:r>
            <w:r w:rsidR="00851575"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 &lt; 25 %</w:t>
            </w:r>
          </w:p>
        </w:tc>
      </w:tr>
      <w:tr w:rsidR="00B679EE" w:rsidRPr="006D03A3" w:rsidTr="002B0F38">
        <w:tc>
          <w:tcPr>
            <w:tcW w:w="3119" w:type="dxa"/>
            <w:vAlign w:val="center"/>
          </w:tcPr>
          <w:p w:rsidR="00B679EE" w:rsidRPr="006D03A3" w:rsidRDefault="003D7165" w:rsidP="002B0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6D03A3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vartérní amoniové sloučeniny, benzyl-C12-16-alkyldimethyl, chloridy</w:t>
            </w:r>
          </w:p>
        </w:tc>
        <w:tc>
          <w:tcPr>
            <w:tcW w:w="1329" w:type="dxa"/>
            <w:vAlign w:val="center"/>
          </w:tcPr>
          <w:p w:rsidR="00B679EE" w:rsidRPr="006D03A3" w:rsidRDefault="00B679EE" w:rsidP="00B67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1 – &lt; 3</w:t>
            </w:r>
          </w:p>
        </w:tc>
        <w:tc>
          <w:tcPr>
            <w:tcW w:w="1540" w:type="dxa"/>
            <w:vAlign w:val="center"/>
          </w:tcPr>
          <w:p w:rsidR="00B679EE" w:rsidRPr="006D03A3" w:rsidRDefault="00B679EE" w:rsidP="00B67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679EE" w:rsidRPr="006D03A3" w:rsidRDefault="00B679EE" w:rsidP="00B67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68424-85-1</w:t>
            </w:r>
          </w:p>
          <w:p w:rsidR="00B679EE" w:rsidRPr="006D03A3" w:rsidRDefault="00B679EE" w:rsidP="00B67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270-325-2</w:t>
            </w:r>
          </w:p>
        </w:tc>
        <w:tc>
          <w:tcPr>
            <w:tcW w:w="3084" w:type="dxa"/>
            <w:vAlign w:val="center"/>
          </w:tcPr>
          <w:p w:rsidR="003D7165" w:rsidRPr="006D03A3" w:rsidRDefault="00B679EE" w:rsidP="00B679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Met.</w:t>
            </w:r>
            <w:r w:rsidR="003D7165"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D7165"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Corr</w:t>
            </w:r>
            <w:proofErr w:type="spellEnd"/>
            <w:r w:rsidR="003D7165"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1; H290</w:t>
            </w:r>
          </w:p>
          <w:p w:rsidR="003D7165" w:rsidRPr="006D03A3" w:rsidRDefault="003D7165" w:rsidP="00B679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Acute</w:t>
            </w:r>
            <w:proofErr w:type="spellEnd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Tox</w:t>
            </w:r>
            <w:proofErr w:type="spellEnd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4; H302</w:t>
            </w:r>
            <w:r w:rsidR="00B679EE"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3D7165" w:rsidRPr="006D03A3" w:rsidRDefault="00B679EE" w:rsidP="00B679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Skin </w:t>
            </w:r>
            <w:proofErr w:type="spellStart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Corr</w:t>
            </w:r>
            <w:proofErr w:type="spellEnd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1B</w:t>
            </w:r>
            <w:r w:rsidR="003D7165"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H314</w:t>
            </w:r>
          </w:p>
          <w:p w:rsidR="003D7165" w:rsidRPr="006D03A3" w:rsidRDefault="00B679EE" w:rsidP="00B679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Eye</w:t>
            </w:r>
            <w:proofErr w:type="spellEnd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Dam. 1</w:t>
            </w:r>
            <w:r w:rsidR="003D7165"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H</w:t>
            </w:r>
            <w:r w:rsidR="003D7165"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318 </w:t>
            </w:r>
          </w:p>
          <w:p w:rsidR="003D7165" w:rsidRPr="006D03A3" w:rsidRDefault="003D7165" w:rsidP="00B679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Aquatic</w:t>
            </w:r>
            <w:proofErr w:type="spellEnd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Acute</w:t>
            </w:r>
            <w:proofErr w:type="spellEnd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1; H400 M = 10</w:t>
            </w:r>
          </w:p>
          <w:p w:rsidR="00B679EE" w:rsidRPr="006D03A3" w:rsidRDefault="00B679EE" w:rsidP="0085157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Aquatic</w:t>
            </w:r>
            <w:proofErr w:type="spellEnd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Chronic</w:t>
            </w:r>
            <w:proofErr w:type="spellEnd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</w:t>
            </w:r>
            <w:r w:rsidR="003D7165"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H410 M</w:t>
            </w:r>
            <w:r w:rsidR="003D7165"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=</w:t>
            </w:r>
            <w:r w:rsidR="003D7165"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 </w:t>
            </w:r>
          </w:p>
        </w:tc>
      </w:tr>
      <w:tr w:rsidR="00B679EE" w:rsidRPr="006D03A3" w:rsidTr="002B0F38">
        <w:tc>
          <w:tcPr>
            <w:tcW w:w="3119" w:type="dxa"/>
            <w:vAlign w:val="center"/>
          </w:tcPr>
          <w:p w:rsidR="00B679EE" w:rsidRPr="006D03A3" w:rsidRDefault="003D7165" w:rsidP="002B0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síran hlinitý</w:t>
            </w:r>
          </w:p>
          <w:p w:rsidR="00B679EE" w:rsidRPr="006D03A3" w:rsidRDefault="00B679EE" w:rsidP="00B67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(01-2119531538-36)</w:t>
            </w:r>
          </w:p>
        </w:tc>
        <w:tc>
          <w:tcPr>
            <w:tcW w:w="1329" w:type="dxa"/>
            <w:vAlign w:val="center"/>
          </w:tcPr>
          <w:p w:rsidR="00B679EE" w:rsidRPr="006D03A3" w:rsidRDefault="00B679EE" w:rsidP="00B67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1 – &lt; 2</w:t>
            </w:r>
          </w:p>
        </w:tc>
        <w:tc>
          <w:tcPr>
            <w:tcW w:w="1540" w:type="dxa"/>
            <w:vAlign w:val="center"/>
          </w:tcPr>
          <w:p w:rsidR="003D7165" w:rsidRPr="006D03A3" w:rsidRDefault="003D7165" w:rsidP="002B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679EE" w:rsidRPr="006D03A3" w:rsidRDefault="00B679EE" w:rsidP="002B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10043-01-3</w:t>
            </w:r>
          </w:p>
          <w:p w:rsidR="003D7165" w:rsidRPr="006D03A3" w:rsidRDefault="00851575" w:rsidP="002B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233-135-0</w:t>
            </w:r>
          </w:p>
        </w:tc>
        <w:tc>
          <w:tcPr>
            <w:tcW w:w="3084" w:type="dxa"/>
            <w:vAlign w:val="center"/>
          </w:tcPr>
          <w:p w:rsidR="00B679EE" w:rsidRPr="006D03A3" w:rsidRDefault="00B679EE" w:rsidP="003D716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Eye</w:t>
            </w:r>
            <w:proofErr w:type="spellEnd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Dam. 1</w:t>
            </w:r>
            <w:r w:rsidR="003D7165"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; H318 </w:t>
            </w:r>
          </w:p>
        </w:tc>
      </w:tr>
      <w:tr w:rsidR="00B679EE" w:rsidRPr="006D03A3" w:rsidTr="002B0F38">
        <w:tc>
          <w:tcPr>
            <w:tcW w:w="3119" w:type="dxa"/>
            <w:vAlign w:val="center"/>
          </w:tcPr>
          <w:p w:rsidR="00B679EE" w:rsidRPr="006D03A3" w:rsidRDefault="003D7165" w:rsidP="002B0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 xml:space="preserve">síran zinečnatý </w:t>
            </w:r>
            <w:proofErr w:type="spellStart"/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heptahydrát</w:t>
            </w:r>
            <w:proofErr w:type="spellEnd"/>
          </w:p>
          <w:p w:rsidR="00B679EE" w:rsidRPr="006D03A3" w:rsidRDefault="00B679EE" w:rsidP="002B0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(01-2119474684-27)</w:t>
            </w:r>
          </w:p>
        </w:tc>
        <w:tc>
          <w:tcPr>
            <w:tcW w:w="1329" w:type="dxa"/>
            <w:vAlign w:val="center"/>
          </w:tcPr>
          <w:p w:rsidR="00B679EE" w:rsidRPr="006D03A3" w:rsidRDefault="00B679EE" w:rsidP="00B67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0,1 – &lt; 0,6</w:t>
            </w:r>
          </w:p>
        </w:tc>
        <w:tc>
          <w:tcPr>
            <w:tcW w:w="1540" w:type="dxa"/>
            <w:vAlign w:val="center"/>
          </w:tcPr>
          <w:p w:rsidR="00B679EE" w:rsidRPr="006D03A3" w:rsidRDefault="00B679EE" w:rsidP="00B67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030-006-00-9</w:t>
            </w:r>
          </w:p>
          <w:p w:rsidR="00B679EE" w:rsidRPr="006D03A3" w:rsidRDefault="00B679EE" w:rsidP="00B67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7446-20-0</w:t>
            </w:r>
          </w:p>
          <w:p w:rsidR="00B679EE" w:rsidRPr="006D03A3" w:rsidRDefault="00B679EE" w:rsidP="00B67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231-793-3 </w:t>
            </w:r>
          </w:p>
        </w:tc>
        <w:tc>
          <w:tcPr>
            <w:tcW w:w="3084" w:type="dxa"/>
            <w:vAlign w:val="center"/>
          </w:tcPr>
          <w:p w:rsidR="003D7165" w:rsidRPr="006D03A3" w:rsidRDefault="003D7165" w:rsidP="00B679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Acute</w:t>
            </w:r>
            <w:proofErr w:type="spellEnd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Tox</w:t>
            </w:r>
            <w:proofErr w:type="spellEnd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4; H302</w:t>
            </w:r>
          </w:p>
          <w:p w:rsidR="003D7165" w:rsidRPr="006D03A3" w:rsidRDefault="003D7165" w:rsidP="00B679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Eye</w:t>
            </w:r>
            <w:proofErr w:type="spellEnd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Dam. 1; H318</w:t>
            </w:r>
            <w:r w:rsidR="00B679EE"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3D7165" w:rsidRPr="006D03A3" w:rsidRDefault="003D7165" w:rsidP="00B679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Aquatic</w:t>
            </w:r>
            <w:proofErr w:type="spellEnd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Acute</w:t>
            </w:r>
            <w:proofErr w:type="spellEnd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1; H400 M = 1</w:t>
            </w:r>
          </w:p>
          <w:p w:rsidR="00B679EE" w:rsidRPr="006D03A3" w:rsidRDefault="00B679EE" w:rsidP="0085157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Aquatic</w:t>
            </w:r>
            <w:proofErr w:type="spellEnd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Chronic</w:t>
            </w:r>
            <w:proofErr w:type="spellEnd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</w:t>
            </w:r>
            <w:r w:rsidR="003D7165"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H410 M</w:t>
            </w:r>
            <w:r w:rsidR="003D7165"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=</w:t>
            </w:r>
            <w:r w:rsidR="003D7165"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 </w:t>
            </w:r>
          </w:p>
        </w:tc>
      </w:tr>
    </w:tbl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6D03A3" w:rsidTr="00607662">
        <w:tc>
          <w:tcPr>
            <w:tcW w:w="9104" w:type="dxa"/>
          </w:tcPr>
          <w:p w:rsidR="002A23B3" w:rsidRPr="006D03A3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4: Pokyny pro první pomoc </w:t>
            </w:r>
          </w:p>
        </w:tc>
      </w:tr>
    </w:tbl>
    <w:p w:rsidR="00BD7A40" w:rsidRPr="006D03A3" w:rsidRDefault="00BD7A40" w:rsidP="00A560F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6D03A3">
        <w:rPr>
          <w:rFonts w:ascii="Times New Roman" w:hAnsi="Times New Roman" w:cs="Times New Roman"/>
          <w:b/>
        </w:rPr>
        <w:lastRenderedPageBreak/>
        <w:t>4.1</w:t>
      </w:r>
      <w:r w:rsidR="00CE7AAF" w:rsidRPr="006D03A3">
        <w:rPr>
          <w:rFonts w:ascii="Times New Roman" w:hAnsi="Times New Roman" w:cs="Times New Roman"/>
          <w:b/>
        </w:rPr>
        <w:t>.</w:t>
      </w:r>
      <w:r w:rsidR="006F2E1F" w:rsidRPr="006D03A3">
        <w:rPr>
          <w:rFonts w:ascii="Times New Roman" w:hAnsi="Times New Roman" w:cs="Times New Roman"/>
          <w:b/>
        </w:rPr>
        <w:t xml:space="preserve"> </w:t>
      </w:r>
      <w:r w:rsidRPr="006D03A3">
        <w:rPr>
          <w:rFonts w:ascii="Times New Roman" w:hAnsi="Times New Roman" w:cs="Times New Roman"/>
          <w:b/>
        </w:rPr>
        <w:t>Popis první pomoci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6B64A6" w:rsidRPr="006D03A3" w:rsidTr="006B64A6">
        <w:tc>
          <w:tcPr>
            <w:tcW w:w="2127" w:type="dxa"/>
          </w:tcPr>
          <w:p w:rsidR="006B64A6" w:rsidRPr="006D03A3" w:rsidRDefault="006B64A6" w:rsidP="00BD7A4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6D03A3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Všeobecné pokyny:</w:t>
            </w:r>
          </w:p>
        </w:tc>
        <w:tc>
          <w:tcPr>
            <w:tcW w:w="6945" w:type="dxa"/>
          </w:tcPr>
          <w:p w:rsidR="006B64A6" w:rsidRPr="006D03A3" w:rsidRDefault="006B64A6" w:rsidP="005F3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Dbejte na vlastní bezpečnost. Projeví-li se zdravotní potíže nebo v případě pochybností, uvědomte lékaře a poskytněte mu informace z tohoto bezpečnostního listu. </w:t>
            </w:r>
          </w:p>
        </w:tc>
      </w:tr>
      <w:tr w:rsidR="006B64A6" w:rsidRPr="006D03A3" w:rsidTr="006B64A6">
        <w:tc>
          <w:tcPr>
            <w:tcW w:w="2127" w:type="dxa"/>
          </w:tcPr>
          <w:p w:rsidR="006B64A6" w:rsidRPr="006D03A3" w:rsidRDefault="006B64A6" w:rsidP="00BD7A4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6D03A3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Vdechnutí:</w:t>
            </w:r>
          </w:p>
        </w:tc>
        <w:tc>
          <w:tcPr>
            <w:tcW w:w="6945" w:type="dxa"/>
          </w:tcPr>
          <w:p w:rsidR="006B64A6" w:rsidRPr="006D03A3" w:rsidRDefault="00A04F93" w:rsidP="005F3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Okamžitě přerušte expozici, dopravte postiženého na čerstvý vzduch.</w:t>
            </w:r>
          </w:p>
        </w:tc>
      </w:tr>
      <w:tr w:rsidR="006B64A6" w:rsidRPr="006D03A3" w:rsidTr="006B64A6">
        <w:tc>
          <w:tcPr>
            <w:tcW w:w="2127" w:type="dxa"/>
          </w:tcPr>
          <w:p w:rsidR="006B64A6" w:rsidRPr="006D03A3" w:rsidRDefault="006B64A6" w:rsidP="00BD7A4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6D03A3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Styk s kůží:</w:t>
            </w:r>
          </w:p>
        </w:tc>
        <w:tc>
          <w:tcPr>
            <w:tcW w:w="6945" w:type="dxa"/>
          </w:tcPr>
          <w:p w:rsidR="006B64A6" w:rsidRPr="006D03A3" w:rsidRDefault="006B64A6" w:rsidP="00A0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Odložte potřísněný oděv. Omyjte postižené místo velkým množstvím, pokud možno, vlažné vody. </w:t>
            </w:r>
            <w:r w:rsidR="00A04F93"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Jestliže dráždění přetrvává, 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vyhledejte lékařskou pomoc/ošetření. Znečištěný oděv před dalším použitím vyperte. </w:t>
            </w:r>
          </w:p>
        </w:tc>
      </w:tr>
      <w:tr w:rsidR="006B64A6" w:rsidRPr="006D03A3" w:rsidTr="006B64A6">
        <w:tc>
          <w:tcPr>
            <w:tcW w:w="2127" w:type="dxa"/>
          </w:tcPr>
          <w:p w:rsidR="006B64A6" w:rsidRPr="006D03A3" w:rsidRDefault="006B64A6" w:rsidP="00BD7A4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6D03A3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Styk s okem:</w:t>
            </w:r>
          </w:p>
        </w:tc>
        <w:tc>
          <w:tcPr>
            <w:tcW w:w="6945" w:type="dxa"/>
          </w:tcPr>
          <w:p w:rsidR="006B64A6" w:rsidRPr="006D03A3" w:rsidRDefault="006B64A6" w:rsidP="00D13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Okamžitě vyplachovat široce otevřené oči proudem tekoucí vlažné vody alespoň </w:t>
            </w:r>
            <w:r w:rsidR="00D130DB" w:rsidRPr="006D03A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 minut, rozevřete oční víčka (třeba i násilím); pokud má postižený kontaktní čočky, neprodleně je vyjměte. Okamžitě vyhledejte lékařskou pomoc/ošetření.</w:t>
            </w:r>
          </w:p>
        </w:tc>
      </w:tr>
      <w:tr w:rsidR="006B64A6" w:rsidRPr="006D03A3" w:rsidTr="006B64A6">
        <w:tc>
          <w:tcPr>
            <w:tcW w:w="2127" w:type="dxa"/>
          </w:tcPr>
          <w:p w:rsidR="006B64A6" w:rsidRPr="006D03A3" w:rsidRDefault="006B64A6" w:rsidP="00BD7A4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6D03A3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Požití:</w:t>
            </w:r>
          </w:p>
        </w:tc>
        <w:tc>
          <w:tcPr>
            <w:tcW w:w="6945" w:type="dxa"/>
          </w:tcPr>
          <w:p w:rsidR="006B64A6" w:rsidRPr="006D03A3" w:rsidRDefault="00D130DB" w:rsidP="00D130D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Vypláchněte ústa vodou a dejte vypít 2 – 5 dl vody. Nevyvolávejte zvracení. </w:t>
            </w:r>
            <w:r w:rsidR="006B64A6"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Okamžitě vyhledejte lékařskou pomoc/ošetření. Neprovádějte nic bez pokynu lékaře. </w:t>
            </w:r>
          </w:p>
        </w:tc>
      </w:tr>
    </w:tbl>
    <w:p w:rsidR="00BD7A40" w:rsidRPr="006D03A3" w:rsidRDefault="00BD7A40" w:rsidP="00A560F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6D03A3">
        <w:rPr>
          <w:rFonts w:ascii="Times New Roman" w:hAnsi="Times New Roman" w:cs="Times New Roman"/>
          <w:b/>
        </w:rPr>
        <w:t>4.2</w:t>
      </w:r>
      <w:r w:rsidR="00CE7AAF" w:rsidRPr="006D03A3">
        <w:rPr>
          <w:rFonts w:ascii="Times New Roman" w:hAnsi="Times New Roman" w:cs="Times New Roman"/>
          <w:b/>
        </w:rPr>
        <w:t>.</w:t>
      </w:r>
      <w:r w:rsidR="006F2E1F" w:rsidRPr="006D03A3">
        <w:rPr>
          <w:rFonts w:ascii="Times New Roman" w:hAnsi="Times New Roman" w:cs="Times New Roman"/>
          <w:b/>
        </w:rPr>
        <w:t xml:space="preserve"> </w:t>
      </w:r>
      <w:r w:rsidRPr="006D03A3">
        <w:rPr>
          <w:rFonts w:ascii="Times New Roman" w:hAnsi="Times New Roman" w:cs="Times New Roman"/>
          <w:b/>
        </w:rPr>
        <w:t>Nejdůležitější akutní a opožděné symptomy a účinky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A04F93" w:rsidRPr="006D03A3" w:rsidTr="005F3B4B">
        <w:tc>
          <w:tcPr>
            <w:tcW w:w="2127" w:type="dxa"/>
          </w:tcPr>
          <w:p w:rsidR="00A04F93" w:rsidRPr="006D03A3" w:rsidRDefault="00A04F93" w:rsidP="00B679E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6D03A3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Stykem s kůží:</w:t>
            </w:r>
          </w:p>
        </w:tc>
        <w:tc>
          <w:tcPr>
            <w:tcW w:w="6945" w:type="dxa"/>
          </w:tcPr>
          <w:p w:rsidR="00A04F93" w:rsidRPr="006D03A3" w:rsidRDefault="00A04F93" w:rsidP="005F3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Dráždí kůži.</w:t>
            </w:r>
          </w:p>
        </w:tc>
      </w:tr>
      <w:tr w:rsidR="00A04F93" w:rsidRPr="006D03A3" w:rsidTr="005F3B4B">
        <w:tc>
          <w:tcPr>
            <w:tcW w:w="2127" w:type="dxa"/>
          </w:tcPr>
          <w:p w:rsidR="00A04F93" w:rsidRPr="006D03A3" w:rsidRDefault="00A04F93" w:rsidP="00B679E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6D03A3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Stykem s očima:</w:t>
            </w:r>
          </w:p>
        </w:tc>
        <w:tc>
          <w:tcPr>
            <w:tcW w:w="6945" w:type="dxa"/>
          </w:tcPr>
          <w:p w:rsidR="00A04F93" w:rsidRPr="006D03A3" w:rsidRDefault="00A04F93" w:rsidP="005F3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Způsobuje vážné poškození očí.</w:t>
            </w:r>
          </w:p>
        </w:tc>
      </w:tr>
    </w:tbl>
    <w:p w:rsidR="004A5008" w:rsidRPr="006D03A3" w:rsidRDefault="004A5008" w:rsidP="004A5008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6D03A3">
        <w:rPr>
          <w:rFonts w:ascii="Times New Roman" w:hAnsi="Times New Roman" w:cs="Times New Roman"/>
          <w:b/>
        </w:rPr>
        <w:t>4.3. Pokyn týkající se okamžité lékařské pomoci a zvláštního ošetření</w:t>
      </w:r>
    </w:p>
    <w:p w:rsidR="004A5008" w:rsidRPr="006D03A3" w:rsidRDefault="004A5008" w:rsidP="004A50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Poznámky pro lékaře: léčit podle symptomů. </w:t>
      </w:r>
    </w:p>
    <w:p w:rsidR="002A23B3" w:rsidRPr="006D03A3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6D03A3" w:rsidTr="00607662">
        <w:tc>
          <w:tcPr>
            <w:tcW w:w="9104" w:type="dxa"/>
          </w:tcPr>
          <w:p w:rsidR="002A23B3" w:rsidRPr="006D03A3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A3">
              <w:rPr>
                <w:rFonts w:ascii="Times New Roman" w:hAnsi="Times New Roman" w:cs="Times New Roman"/>
                <w:b/>
                <w:sz w:val="24"/>
                <w:szCs w:val="24"/>
              </w:rPr>
              <w:t>ODDÍL 5: Opatření pro hašení požáru</w:t>
            </w:r>
          </w:p>
        </w:tc>
      </w:tr>
    </w:tbl>
    <w:p w:rsidR="00BD7A40" w:rsidRPr="006D03A3" w:rsidRDefault="00BD7A40" w:rsidP="00A560F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6D03A3">
        <w:rPr>
          <w:rFonts w:ascii="Times New Roman" w:hAnsi="Times New Roman" w:cs="Times New Roman"/>
          <w:b/>
        </w:rPr>
        <w:t>5.1</w:t>
      </w:r>
      <w:r w:rsidR="00CE7AAF" w:rsidRPr="006D03A3">
        <w:rPr>
          <w:rFonts w:ascii="Times New Roman" w:hAnsi="Times New Roman" w:cs="Times New Roman"/>
          <w:b/>
        </w:rPr>
        <w:t>.</w:t>
      </w:r>
      <w:r w:rsidR="006F2E1F" w:rsidRPr="006D03A3">
        <w:rPr>
          <w:rFonts w:ascii="Times New Roman" w:hAnsi="Times New Roman" w:cs="Times New Roman"/>
          <w:b/>
        </w:rPr>
        <w:t xml:space="preserve"> </w:t>
      </w:r>
      <w:r w:rsidRPr="006D03A3">
        <w:rPr>
          <w:rFonts w:ascii="Times New Roman" w:hAnsi="Times New Roman" w:cs="Times New Roman"/>
          <w:b/>
        </w:rPr>
        <w:t>Hasiva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0324E2" w:rsidRPr="006D03A3" w:rsidTr="00317948">
        <w:tc>
          <w:tcPr>
            <w:tcW w:w="2127" w:type="dxa"/>
          </w:tcPr>
          <w:p w:rsidR="000F0FD8" w:rsidRPr="006D03A3" w:rsidRDefault="000F0FD8" w:rsidP="00AA766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Vhodná hasiva:</w:t>
            </w:r>
          </w:p>
        </w:tc>
        <w:tc>
          <w:tcPr>
            <w:tcW w:w="6945" w:type="dxa"/>
          </w:tcPr>
          <w:p w:rsidR="000F0FD8" w:rsidRPr="006D03A3" w:rsidRDefault="00D17C86" w:rsidP="00AA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Oxid uhličitý, pěna, hasicí prášek, </w:t>
            </w:r>
            <w:r w:rsidR="004A6BB9" w:rsidRPr="006D03A3">
              <w:rPr>
                <w:rFonts w:ascii="Times New Roman" w:hAnsi="Times New Roman" w:cs="Times New Roman"/>
                <w:sz w:val="20"/>
                <w:szCs w:val="20"/>
              </w:rPr>
              <w:t>tříštěný proud vody.</w:t>
            </w:r>
          </w:p>
        </w:tc>
      </w:tr>
      <w:tr w:rsidR="000324E2" w:rsidRPr="006D03A3" w:rsidTr="00317948">
        <w:tc>
          <w:tcPr>
            <w:tcW w:w="2127" w:type="dxa"/>
          </w:tcPr>
          <w:p w:rsidR="000F0FD8" w:rsidRPr="006D03A3" w:rsidRDefault="000F0FD8" w:rsidP="00AA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Nevhodná hasiva:</w:t>
            </w:r>
          </w:p>
        </w:tc>
        <w:tc>
          <w:tcPr>
            <w:tcW w:w="6945" w:type="dxa"/>
          </w:tcPr>
          <w:p w:rsidR="000F0FD8" w:rsidRPr="006D03A3" w:rsidRDefault="00D17C86" w:rsidP="00AA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Žádné konkrétní.</w:t>
            </w:r>
          </w:p>
        </w:tc>
      </w:tr>
    </w:tbl>
    <w:p w:rsidR="00BD7A40" w:rsidRPr="006D03A3" w:rsidRDefault="00BD7A40" w:rsidP="00A560F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6D03A3">
        <w:rPr>
          <w:rFonts w:ascii="Times New Roman" w:hAnsi="Times New Roman" w:cs="Times New Roman"/>
          <w:b/>
        </w:rPr>
        <w:t>5.2</w:t>
      </w:r>
      <w:r w:rsidR="00CE7AAF" w:rsidRPr="006D03A3">
        <w:rPr>
          <w:rFonts w:ascii="Times New Roman" w:hAnsi="Times New Roman" w:cs="Times New Roman"/>
          <w:b/>
        </w:rPr>
        <w:t>.</w:t>
      </w:r>
      <w:r w:rsidR="006F2E1F" w:rsidRPr="006D03A3">
        <w:rPr>
          <w:rFonts w:ascii="Times New Roman" w:hAnsi="Times New Roman" w:cs="Times New Roman"/>
          <w:b/>
        </w:rPr>
        <w:t xml:space="preserve"> </w:t>
      </w:r>
      <w:r w:rsidRPr="006D03A3">
        <w:rPr>
          <w:rFonts w:ascii="Times New Roman" w:hAnsi="Times New Roman" w:cs="Times New Roman"/>
          <w:b/>
        </w:rPr>
        <w:t>Zvláštní nebezpečnost vyplývající z látky nebo směsi</w:t>
      </w:r>
    </w:p>
    <w:p w:rsidR="00BD7A40" w:rsidRPr="006D03A3" w:rsidRDefault="004A6BB9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Nebezpečí způsobené expozicí v případě požáru: nevdechovat spaliny.</w:t>
      </w:r>
      <w:r w:rsidR="004A5008" w:rsidRPr="006D03A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D7A40" w:rsidRPr="006D03A3" w:rsidRDefault="00BD7A40" w:rsidP="00A560F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6D03A3">
        <w:rPr>
          <w:rFonts w:ascii="Times New Roman" w:hAnsi="Times New Roman" w:cs="Times New Roman"/>
          <w:b/>
        </w:rPr>
        <w:t>5.3</w:t>
      </w:r>
      <w:r w:rsidR="00CE7AAF" w:rsidRPr="006D03A3">
        <w:rPr>
          <w:rFonts w:ascii="Times New Roman" w:hAnsi="Times New Roman" w:cs="Times New Roman"/>
          <w:b/>
        </w:rPr>
        <w:t>.</w:t>
      </w:r>
      <w:r w:rsidR="006F2E1F" w:rsidRPr="006D03A3">
        <w:rPr>
          <w:rFonts w:ascii="Times New Roman" w:hAnsi="Times New Roman" w:cs="Times New Roman"/>
          <w:b/>
        </w:rPr>
        <w:t xml:space="preserve"> </w:t>
      </w:r>
      <w:r w:rsidRPr="006D03A3">
        <w:rPr>
          <w:rFonts w:ascii="Times New Roman" w:hAnsi="Times New Roman" w:cs="Times New Roman"/>
          <w:b/>
        </w:rPr>
        <w:t>Pokyny pro hasiče</w:t>
      </w:r>
    </w:p>
    <w:p w:rsidR="004A6BB9" w:rsidRPr="006D03A3" w:rsidRDefault="004A6BB9" w:rsidP="004A6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K chlazení nádob vystavených ohni používat vodní postřik, aby se předešlo prasknutí nádob a uvolnění nebezpečných produktů rozkladu. Znečištěnou vodu použitou k hašení zachytávat odděleně. Nesmí být vypouštěna do žádného vodního toku, splaškové nebo srážkové kanalizace.</w:t>
      </w:r>
    </w:p>
    <w:p w:rsidR="004A6BB9" w:rsidRPr="006D03A3" w:rsidRDefault="004A6BB9" w:rsidP="004A6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D03A3">
        <w:rPr>
          <w:rFonts w:ascii="Times New Roman" w:hAnsi="Times New Roman" w:cs="Times New Roman"/>
          <w:b/>
          <w:bCs/>
          <w:sz w:val="20"/>
          <w:szCs w:val="20"/>
        </w:rPr>
        <w:t>Speciální ochranné prostředky pro hasiče:</w:t>
      </w:r>
    </w:p>
    <w:p w:rsidR="004A6BB9" w:rsidRPr="006D03A3" w:rsidRDefault="004A6BB9" w:rsidP="004A6B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Používat běžnou protipožární ochranu: tj. oděv (EN 469), rukavice (EN 659), obuv (HO specifikace A26 a A30), přetlakový dýchací přístroj se stlačeným vzduchem (EN 137). </w:t>
      </w:r>
    </w:p>
    <w:p w:rsidR="002A23B3" w:rsidRPr="006D03A3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6D03A3" w:rsidTr="00607662">
        <w:tc>
          <w:tcPr>
            <w:tcW w:w="9104" w:type="dxa"/>
          </w:tcPr>
          <w:p w:rsidR="002A23B3" w:rsidRPr="006D03A3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A3">
              <w:rPr>
                <w:rFonts w:ascii="Times New Roman" w:hAnsi="Times New Roman" w:cs="Times New Roman"/>
                <w:b/>
                <w:sz w:val="24"/>
                <w:szCs w:val="24"/>
              </w:rPr>
              <w:t>ODDÍL 6: Opatření v případě náhodného úniku</w:t>
            </w:r>
          </w:p>
        </w:tc>
      </w:tr>
    </w:tbl>
    <w:p w:rsidR="00BD7A40" w:rsidRPr="006D03A3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6D03A3">
        <w:rPr>
          <w:rFonts w:ascii="Times New Roman" w:hAnsi="Times New Roman" w:cs="Times New Roman"/>
          <w:b/>
        </w:rPr>
        <w:t>6.1</w:t>
      </w:r>
      <w:r w:rsidR="00CE7AAF" w:rsidRPr="006D03A3">
        <w:rPr>
          <w:rFonts w:ascii="Times New Roman" w:hAnsi="Times New Roman" w:cs="Times New Roman"/>
          <w:b/>
        </w:rPr>
        <w:t>.</w:t>
      </w:r>
      <w:r w:rsidR="006F2E1F" w:rsidRPr="006D03A3">
        <w:rPr>
          <w:rFonts w:ascii="Times New Roman" w:hAnsi="Times New Roman" w:cs="Times New Roman"/>
          <w:b/>
        </w:rPr>
        <w:t xml:space="preserve"> </w:t>
      </w:r>
      <w:r w:rsidRPr="006D03A3">
        <w:rPr>
          <w:rFonts w:ascii="Times New Roman" w:hAnsi="Times New Roman" w:cs="Times New Roman"/>
          <w:b/>
        </w:rPr>
        <w:t>Opatření na ochranu osob, ochranné prostředky a nouzové postupy</w:t>
      </w:r>
    </w:p>
    <w:p w:rsidR="00DE29AB" w:rsidRPr="006D03A3" w:rsidRDefault="005D73F3" w:rsidP="005F1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3A3">
        <w:rPr>
          <w:rStyle w:val="jlqj4b"/>
          <w:rFonts w:ascii="Times New Roman" w:hAnsi="Times New Roman" w:cs="Times New Roman"/>
          <w:sz w:val="20"/>
          <w:szCs w:val="20"/>
        </w:rPr>
        <w:t xml:space="preserve">Zastavit únik kapaliny, pokud je to bezpečné. Používat vhodní osobní ochranné prostředky viz oddíl 8. Zajistit dostatečné větrání. </w:t>
      </w:r>
      <w:r w:rsidR="004A6BB9" w:rsidRPr="006D03A3">
        <w:rPr>
          <w:rStyle w:val="jlqj4b"/>
          <w:rFonts w:ascii="Times New Roman" w:hAnsi="Times New Roman" w:cs="Times New Roman"/>
          <w:sz w:val="20"/>
          <w:szCs w:val="20"/>
        </w:rPr>
        <w:t>Tyto údaje platí jak pro zpracovatele, tak pro osoby zapojené do nouzových postupů.</w:t>
      </w:r>
    </w:p>
    <w:p w:rsidR="00BD7A40" w:rsidRPr="006D03A3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6D03A3">
        <w:rPr>
          <w:rFonts w:ascii="Times New Roman" w:hAnsi="Times New Roman" w:cs="Times New Roman"/>
          <w:b/>
        </w:rPr>
        <w:t>6.2</w:t>
      </w:r>
      <w:r w:rsidR="00CE7AAF" w:rsidRPr="006D03A3">
        <w:rPr>
          <w:rFonts w:ascii="Times New Roman" w:hAnsi="Times New Roman" w:cs="Times New Roman"/>
          <w:b/>
        </w:rPr>
        <w:t>.</w:t>
      </w:r>
      <w:r w:rsidR="006F2E1F" w:rsidRPr="006D03A3">
        <w:rPr>
          <w:rFonts w:ascii="Times New Roman" w:hAnsi="Times New Roman" w:cs="Times New Roman"/>
          <w:b/>
        </w:rPr>
        <w:t xml:space="preserve"> </w:t>
      </w:r>
      <w:r w:rsidRPr="006D03A3">
        <w:rPr>
          <w:rFonts w:ascii="Times New Roman" w:hAnsi="Times New Roman" w:cs="Times New Roman"/>
          <w:b/>
        </w:rPr>
        <w:t>Opatření na ochranu životního prostředí</w:t>
      </w:r>
    </w:p>
    <w:p w:rsidR="00BD7A40" w:rsidRPr="006D03A3" w:rsidRDefault="004A6BB9" w:rsidP="00076F8F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0"/>
          <w:szCs w:val="20"/>
        </w:rPr>
      </w:pPr>
      <w:r w:rsidRPr="006D03A3">
        <w:rPr>
          <w:rStyle w:val="tlid-translation"/>
          <w:rFonts w:ascii="Times New Roman" w:hAnsi="Times New Roman" w:cs="Times New Roman"/>
          <w:sz w:val="20"/>
          <w:szCs w:val="20"/>
        </w:rPr>
        <w:t>Produkt nesmí proniknout do kanalizace ani se dostat do kontaktu s povrchovou nebo podzemní vodou.</w:t>
      </w:r>
      <w:r w:rsidR="00076F8F" w:rsidRPr="006D03A3">
        <w:rPr>
          <w:rFonts w:ascii="Times New Roman" w:hAnsi="Times New Roman" w:cs="Times New Roman"/>
          <w:sz w:val="20"/>
          <w:szCs w:val="20"/>
        </w:rPr>
        <w:t xml:space="preserve"> Při průniku do vody informovat uživatele a zastavit její používání. Při úniku velkých množství zajistit sanační práce ve spolupráci s příslušným Obecním úřadem, referátem životního prostředí nebo inspektorátem ČIŽP.</w:t>
      </w:r>
    </w:p>
    <w:p w:rsidR="00BD7A40" w:rsidRPr="006D03A3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6D03A3">
        <w:rPr>
          <w:rFonts w:ascii="Times New Roman" w:hAnsi="Times New Roman" w:cs="Times New Roman"/>
          <w:b/>
        </w:rPr>
        <w:t>6.3</w:t>
      </w:r>
      <w:r w:rsidR="00CE7AAF" w:rsidRPr="006D03A3">
        <w:rPr>
          <w:rFonts w:ascii="Times New Roman" w:hAnsi="Times New Roman" w:cs="Times New Roman"/>
          <w:b/>
        </w:rPr>
        <w:t>.</w:t>
      </w:r>
      <w:r w:rsidRPr="006D03A3">
        <w:rPr>
          <w:rFonts w:ascii="Times New Roman" w:hAnsi="Times New Roman" w:cs="Times New Roman"/>
          <w:b/>
        </w:rPr>
        <w:t xml:space="preserve"> Metody a materiál pro omezení úniku a pro čištění</w:t>
      </w:r>
    </w:p>
    <w:p w:rsidR="00BD7A40" w:rsidRPr="006D03A3" w:rsidRDefault="005D73F3" w:rsidP="005D73F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6D03A3">
        <w:rPr>
          <w:rFonts w:ascii="Times New Roman" w:hAnsi="Times New Roman" w:cs="Times New Roman"/>
          <w:snapToGrid w:val="0"/>
          <w:sz w:val="20"/>
          <w:szCs w:val="20"/>
        </w:rPr>
        <w:t xml:space="preserve">Při náhodném úniku zakrýt kanalizační vpusť. Zabránit dalšímu úniku. </w:t>
      </w:r>
      <w:r w:rsidRPr="006D03A3">
        <w:rPr>
          <w:rFonts w:ascii="Times New Roman" w:hAnsi="Times New Roman" w:cs="Times New Roman"/>
          <w:sz w:val="20"/>
          <w:szCs w:val="20"/>
        </w:rPr>
        <w:t xml:space="preserve">Rozlitý produkt pohlcovat inertním materiálem (písek, zemina, křemelina aj.) a znečištěný materiál uložit do označených nádob, těsně uzavřít a odstranit podle oddílu 13. Místo úniku a použité nářadí opláchnout velkým množstvím vody. </w:t>
      </w:r>
      <w:r w:rsidR="004A5008" w:rsidRPr="006D03A3">
        <w:rPr>
          <w:rFonts w:ascii="Times New Roman" w:hAnsi="Times New Roman" w:cs="Times New Roman"/>
          <w:sz w:val="20"/>
          <w:szCs w:val="20"/>
        </w:rPr>
        <w:t>Znečištěnou odpadní vodu zadržet a zlikvidovat ji</w:t>
      </w:r>
      <w:r w:rsidR="004A5008" w:rsidRPr="006D03A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BD7A40" w:rsidRPr="006D03A3" w:rsidRDefault="00BD7A40" w:rsidP="002A6190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6D03A3">
        <w:rPr>
          <w:rFonts w:ascii="Times New Roman" w:hAnsi="Times New Roman" w:cs="Times New Roman"/>
          <w:b/>
          <w:bCs/>
        </w:rPr>
        <w:t>6.4</w:t>
      </w:r>
      <w:r w:rsidR="00CE7AAF" w:rsidRPr="006D03A3">
        <w:rPr>
          <w:rFonts w:ascii="Times New Roman" w:hAnsi="Times New Roman" w:cs="Times New Roman"/>
          <w:b/>
          <w:bCs/>
        </w:rPr>
        <w:t>.</w:t>
      </w:r>
      <w:r w:rsidR="006F2E1F" w:rsidRPr="006D03A3">
        <w:rPr>
          <w:rFonts w:ascii="Times New Roman" w:hAnsi="Times New Roman" w:cs="Times New Roman"/>
          <w:b/>
          <w:bCs/>
        </w:rPr>
        <w:t xml:space="preserve"> </w:t>
      </w:r>
      <w:r w:rsidRPr="006D03A3">
        <w:rPr>
          <w:rFonts w:ascii="Times New Roman" w:hAnsi="Times New Roman" w:cs="Times New Roman"/>
          <w:b/>
          <w:bCs/>
        </w:rPr>
        <w:t>Odkaz na jiné oddíly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Řiďte se rovněž ustanoveními oddílů 8 a 13 tohoto bezpečnostního listu.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6D03A3" w:rsidRPr="006D03A3" w:rsidTr="00607662">
        <w:tc>
          <w:tcPr>
            <w:tcW w:w="9104" w:type="dxa"/>
          </w:tcPr>
          <w:p w:rsidR="002A23B3" w:rsidRPr="006D03A3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7: Zacházení a skladování </w:t>
            </w:r>
          </w:p>
        </w:tc>
      </w:tr>
    </w:tbl>
    <w:p w:rsidR="00BD7A40" w:rsidRPr="006D03A3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6D03A3">
        <w:rPr>
          <w:rFonts w:ascii="Times New Roman" w:hAnsi="Times New Roman" w:cs="Times New Roman"/>
          <w:b/>
        </w:rPr>
        <w:lastRenderedPageBreak/>
        <w:t>7.1</w:t>
      </w:r>
      <w:r w:rsidR="002C249A" w:rsidRPr="006D03A3">
        <w:rPr>
          <w:rFonts w:ascii="Times New Roman" w:hAnsi="Times New Roman" w:cs="Times New Roman"/>
          <w:b/>
        </w:rPr>
        <w:t>.</w:t>
      </w:r>
      <w:r w:rsidR="006F2E1F" w:rsidRPr="006D03A3">
        <w:rPr>
          <w:rFonts w:ascii="Times New Roman" w:hAnsi="Times New Roman" w:cs="Times New Roman"/>
          <w:b/>
        </w:rPr>
        <w:t xml:space="preserve"> </w:t>
      </w:r>
      <w:r w:rsidRPr="006D03A3">
        <w:rPr>
          <w:rFonts w:ascii="Times New Roman" w:hAnsi="Times New Roman" w:cs="Times New Roman"/>
          <w:b/>
        </w:rPr>
        <w:t>Opatření pro bezpečné zacházení</w:t>
      </w:r>
    </w:p>
    <w:p w:rsidR="004A5008" w:rsidRPr="006D03A3" w:rsidRDefault="004A5008" w:rsidP="004A500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D03A3">
        <w:rPr>
          <w:rFonts w:ascii="Times New Roman" w:hAnsi="Times New Roman" w:cs="Times New Roman"/>
          <w:sz w:val="20"/>
          <w:szCs w:val="20"/>
          <w:u w:val="single"/>
        </w:rPr>
        <w:t>Pokyny pro ochranu před požárem:</w:t>
      </w:r>
    </w:p>
    <w:p w:rsidR="004A5008" w:rsidRPr="006D03A3" w:rsidRDefault="004125ED" w:rsidP="004125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Chránit před teplem, jiskrami a otevřeným ohněm; nekouřit a nepoužívat zápalky nebo zapalovače.</w:t>
      </w:r>
      <w:r w:rsidRPr="006D03A3">
        <w:t xml:space="preserve"> </w:t>
      </w:r>
      <w:r w:rsidRPr="006D03A3">
        <w:rPr>
          <w:rFonts w:ascii="Times New Roman" w:hAnsi="Times New Roman" w:cs="Times New Roman"/>
          <w:sz w:val="20"/>
          <w:szCs w:val="20"/>
        </w:rPr>
        <w:t>Bez dostatečného větrání se mohou páry hromadit u země a v případě vznícení se vznítit i na dálku s nebezpečím zpětného vznícení. Provést preventivní opatření proti elektrostatickému náboji.</w:t>
      </w:r>
    </w:p>
    <w:p w:rsidR="00BD7A40" w:rsidRPr="006D03A3" w:rsidRDefault="00520ABA" w:rsidP="004A5008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D03A3">
        <w:rPr>
          <w:rFonts w:ascii="Times New Roman" w:hAnsi="Times New Roman" w:cs="Times New Roman"/>
          <w:sz w:val="20"/>
          <w:szCs w:val="20"/>
          <w:u w:val="single"/>
        </w:rPr>
        <w:t>Pokyny pro b</w:t>
      </w:r>
      <w:r w:rsidR="00465A35" w:rsidRPr="006D03A3">
        <w:rPr>
          <w:rFonts w:ascii="Times New Roman" w:hAnsi="Times New Roman" w:cs="Times New Roman"/>
          <w:sz w:val="20"/>
          <w:szCs w:val="20"/>
          <w:u w:val="single"/>
        </w:rPr>
        <w:t>ezpečné zacházení:</w:t>
      </w:r>
    </w:p>
    <w:p w:rsidR="00BD7A40" w:rsidRPr="006D03A3" w:rsidRDefault="00266494" w:rsidP="00CF10E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D03A3">
        <w:rPr>
          <w:rFonts w:ascii="Times New Roman" w:hAnsi="Times New Roman" w:cs="Times New Roman"/>
          <w:bCs/>
          <w:sz w:val="20"/>
          <w:szCs w:val="20"/>
        </w:rPr>
        <w:t xml:space="preserve">Před manipulací s produktem se seznámit s návodem k použití. </w:t>
      </w:r>
      <w:r w:rsidR="005D73F3" w:rsidRPr="006D03A3">
        <w:rPr>
          <w:rFonts w:ascii="Times New Roman" w:hAnsi="Times New Roman" w:cs="Times New Roman"/>
          <w:sz w:val="20"/>
          <w:szCs w:val="20"/>
        </w:rPr>
        <w:t xml:space="preserve">Dodržovat běžná hygienická opatření a průmyslové bezpečnostní předpisy. </w:t>
      </w:r>
      <w:r w:rsidR="004A5008" w:rsidRPr="006D03A3">
        <w:rPr>
          <w:rFonts w:ascii="Times New Roman" w:hAnsi="Times New Roman" w:cs="Times New Roman"/>
          <w:sz w:val="20"/>
          <w:szCs w:val="20"/>
        </w:rPr>
        <w:t xml:space="preserve">Zamezit kontaktu s kůží a očima. Používat osobní ochranné prostředky viz oddíl 8. </w:t>
      </w:r>
      <w:r w:rsidR="00BD7A40" w:rsidRPr="006D03A3">
        <w:rPr>
          <w:rFonts w:ascii="Times New Roman" w:hAnsi="Times New Roman" w:cs="Times New Roman"/>
          <w:bCs/>
          <w:sz w:val="20"/>
          <w:szCs w:val="20"/>
        </w:rPr>
        <w:t xml:space="preserve">Po skončení práce si důkladně </w:t>
      </w:r>
      <w:r w:rsidR="00662543" w:rsidRPr="006D03A3">
        <w:rPr>
          <w:rFonts w:ascii="Times New Roman" w:hAnsi="Times New Roman" w:cs="Times New Roman"/>
          <w:bCs/>
          <w:sz w:val="20"/>
          <w:szCs w:val="20"/>
        </w:rPr>
        <w:t>o</w:t>
      </w:r>
      <w:r w:rsidR="00BD7A40" w:rsidRPr="006D03A3">
        <w:rPr>
          <w:rFonts w:ascii="Times New Roman" w:hAnsi="Times New Roman" w:cs="Times New Roman"/>
          <w:bCs/>
          <w:sz w:val="20"/>
          <w:szCs w:val="20"/>
        </w:rPr>
        <w:t>mýt ruce a obličej vodou a mýdlem. Při práci nejíst, nepít, nekouřit.</w:t>
      </w:r>
    </w:p>
    <w:p w:rsidR="00176F47" w:rsidRPr="006D03A3" w:rsidRDefault="00BD7A40" w:rsidP="00176F47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  <w:u w:val="single"/>
        </w:rPr>
        <w:t>Zamezení úniku do životního prostředí:</w:t>
      </w:r>
      <w:r w:rsidRPr="006D03A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1F62" w:rsidRPr="006D03A3" w:rsidRDefault="00DD0BFC" w:rsidP="00CF10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V závislosti na skladovaném množství produktu provést vhodná opatření k zachycení úniku úkapů z nádob. Poškozené obaly mechanicky sebrat a odstranit, pokud tak lze učinit bez rizika. Zabránit rozlití nebo únikům do</w:t>
      </w:r>
      <w:r w:rsidR="005D73F3" w:rsidRPr="006D03A3">
        <w:rPr>
          <w:rFonts w:ascii="Times New Roman" w:hAnsi="Times New Roman" w:cs="Times New Roman"/>
          <w:sz w:val="20"/>
          <w:szCs w:val="20"/>
        </w:rPr>
        <w:t> </w:t>
      </w:r>
      <w:r w:rsidRPr="006D03A3">
        <w:rPr>
          <w:rFonts w:ascii="Times New Roman" w:hAnsi="Times New Roman" w:cs="Times New Roman"/>
          <w:sz w:val="20"/>
          <w:szCs w:val="20"/>
        </w:rPr>
        <w:t xml:space="preserve">kanalizace, povrchových nebo podzemních vod. Při úniku postupovat podle oddílu 6. </w:t>
      </w:r>
    </w:p>
    <w:p w:rsidR="00BD7A40" w:rsidRPr="006D03A3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6D03A3">
        <w:rPr>
          <w:rFonts w:ascii="Times New Roman" w:hAnsi="Times New Roman" w:cs="Times New Roman"/>
          <w:b/>
        </w:rPr>
        <w:t>7.2</w:t>
      </w:r>
      <w:r w:rsidR="002C249A" w:rsidRPr="006D03A3">
        <w:rPr>
          <w:rFonts w:ascii="Times New Roman" w:hAnsi="Times New Roman" w:cs="Times New Roman"/>
          <w:b/>
        </w:rPr>
        <w:t>.</w:t>
      </w:r>
      <w:r w:rsidR="006F2E1F" w:rsidRPr="006D03A3">
        <w:rPr>
          <w:rFonts w:ascii="Times New Roman" w:hAnsi="Times New Roman" w:cs="Times New Roman"/>
          <w:b/>
        </w:rPr>
        <w:t xml:space="preserve"> </w:t>
      </w:r>
      <w:r w:rsidRPr="006D03A3">
        <w:rPr>
          <w:rFonts w:ascii="Times New Roman" w:hAnsi="Times New Roman" w:cs="Times New Roman"/>
          <w:b/>
        </w:rPr>
        <w:t>Podmínky pro bezpečné skladování látek a směsí včetně neslučitelných látek a směsí</w:t>
      </w:r>
    </w:p>
    <w:p w:rsidR="005D73F3" w:rsidRPr="006D03A3" w:rsidRDefault="005D73F3" w:rsidP="005D7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Skladovat v původních obalech. Pokud produkt nepoužíváte, uchovávejte jej těsně uzavřený </w:t>
      </w:r>
      <w:r w:rsidR="00076F8F" w:rsidRPr="006D03A3">
        <w:rPr>
          <w:rStyle w:val="rynqvb"/>
          <w:rFonts w:ascii="Times New Roman" w:hAnsi="Times New Roman" w:cs="Times New Roman"/>
          <w:sz w:val="20"/>
          <w:szCs w:val="20"/>
        </w:rPr>
        <w:t xml:space="preserve">na chladném a dobře větraném místě </w:t>
      </w:r>
      <w:r w:rsidR="004125ED" w:rsidRPr="006D03A3">
        <w:rPr>
          <w:rStyle w:val="rynqvb"/>
          <w:rFonts w:ascii="Times New Roman" w:hAnsi="Times New Roman" w:cs="Times New Roman"/>
          <w:sz w:val="20"/>
          <w:szCs w:val="20"/>
        </w:rPr>
        <w:t xml:space="preserve">odděleně </w:t>
      </w:r>
      <w:r w:rsidR="00076F8F" w:rsidRPr="006D03A3">
        <w:rPr>
          <w:rStyle w:val="rynqvb"/>
          <w:rFonts w:ascii="Times New Roman" w:hAnsi="Times New Roman" w:cs="Times New Roman"/>
          <w:sz w:val="20"/>
          <w:szCs w:val="20"/>
        </w:rPr>
        <w:t>od zdrojů tepla, otevřeného ohně</w:t>
      </w:r>
      <w:r w:rsidR="004125ED" w:rsidRPr="006D03A3">
        <w:rPr>
          <w:rStyle w:val="rynqvb"/>
          <w:rFonts w:ascii="Times New Roman" w:hAnsi="Times New Roman" w:cs="Times New Roman"/>
          <w:sz w:val="20"/>
          <w:szCs w:val="20"/>
        </w:rPr>
        <w:t xml:space="preserve">, </w:t>
      </w:r>
      <w:r w:rsidR="00076F8F" w:rsidRPr="006D03A3">
        <w:rPr>
          <w:rStyle w:val="rynqvb"/>
          <w:rFonts w:ascii="Times New Roman" w:hAnsi="Times New Roman" w:cs="Times New Roman"/>
          <w:sz w:val="20"/>
          <w:szCs w:val="20"/>
        </w:rPr>
        <w:t>jisker a jiných zdrojů vznícení</w:t>
      </w:r>
      <w:r w:rsidRPr="006D03A3">
        <w:rPr>
          <w:rFonts w:ascii="Times New Roman" w:hAnsi="Times New Roman" w:cs="Times New Roman"/>
          <w:sz w:val="20"/>
          <w:szCs w:val="20"/>
        </w:rPr>
        <w:t>,</w:t>
      </w:r>
      <w:r w:rsidR="004125ED" w:rsidRPr="006D03A3">
        <w:rPr>
          <w:rFonts w:ascii="Times New Roman" w:hAnsi="Times New Roman" w:cs="Times New Roman"/>
          <w:sz w:val="20"/>
          <w:szCs w:val="20"/>
        </w:rPr>
        <w:t xml:space="preserve"> také</w:t>
      </w:r>
      <w:r w:rsidRPr="006D03A3">
        <w:rPr>
          <w:rFonts w:ascii="Times New Roman" w:hAnsi="Times New Roman" w:cs="Times New Roman"/>
          <w:sz w:val="20"/>
          <w:szCs w:val="20"/>
        </w:rPr>
        <w:t xml:space="preserve"> potravin, nápojů a krmiv.</w:t>
      </w:r>
      <w:r w:rsidR="004125ED" w:rsidRPr="006D03A3">
        <w:rPr>
          <w:rFonts w:ascii="Times New Roman" w:hAnsi="Times New Roman" w:cs="Times New Roman"/>
          <w:sz w:val="20"/>
          <w:szCs w:val="20"/>
        </w:rPr>
        <w:t xml:space="preserve"> </w:t>
      </w:r>
      <w:r w:rsidRPr="006D03A3">
        <w:rPr>
          <w:rFonts w:ascii="Times New Roman" w:hAnsi="Times New Roman" w:cs="Times New Roman"/>
          <w:sz w:val="20"/>
          <w:szCs w:val="20"/>
        </w:rPr>
        <w:t xml:space="preserve">Otevřené obaly musí být pečlivě uzavřeny a ponechávány ve svislé poloze, aby nedošlo k úniku. </w:t>
      </w:r>
    </w:p>
    <w:p w:rsidR="00BD7A40" w:rsidRPr="006D03A3" w:rsidRDefault="00266494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Uchovávat v jasně označených obalech mimo dosah neslučitelných materiálů (viz oddíl 10).</w:t>
      </w:r>
    </w:p>
    <w:p w:rsidR="00BD7A40" w:rsidRPr="006D03A3" w:rsidRDefault="00BD7A40" w:rsidP="002A6190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6D03A3">
        <w:rPr>
          <w:rFonts w:ascii="Times New Roman" w:hAnsi="Times New Roman" w:cs="Times New Roman"/>
          <w:b/>
          <w:bCs/>
        </w:rPr>
        <w:t>7.3</w:t>
      </w:r>
      <w:r w:rsidR="002C249A" w:rsidRPr="006D03A3">
        <w:rPr>
          <w:rFonts w:ascii="Times New Roman" w:hAnsi="Times New Roman" w:cs="Times New Roman"/>
          <w:b/>
          <w:bCs/>
        </w:rPr>
        <w:t>.</w:t>
      </w:r>
      <w:r w:rsidR="006F2E1F" w:rsidRPr="006D03A3">
        <w:rPr>
          <w:rFonts w:ascii="Times New Roman" w:hAnsi="Times New Roman" w:cs="Times New Roman"/>
          <w:b/>
          <w:bCs/>
        </w:rPr>
        <w:t xml:space="preserve"> </w:t>
      </w:r>
      <w:r w:rsidRPr="006D03A3">
        <w:rPr>
          <w:rFonts w:ascii="Times New Roman" w:hAnsi="Times New Roman" w:cs="Times New Roman"/>
          <w:b/>
          <w:bCs/>
        </w:rPr>
        <w:t>Specifické konečné/specifická konečná použití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Specifické použití je uvedené v návodu na použití na štítku obalu výrobku nebo v dokumentaci k výrobku.</w:t>
      </w:r>
    </w:p>
    <w:p w:rsidR="002A23B3" w:rsidRPr="006D03A3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6D03A3" w:rsidTr="00607662">
        <w:tc>
          <w:tcPr>
            <w:tcW w:w="9104" w:type="dxa"/>
          </w:tcPr>
          <w:p w:rsidR="002A23B3" w:rsidRPr="006D03A3" w:rsidRDefault="009A708D" w:rsidP="00CF10EA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8: Omezování expozice/osobní ochranné prostředky </w:t>
            </w:r>
          </w:p>
        </w:tc>
      </w:tr>
    </w:tbl>
    <w:p w:rsidR="00BD7A40" w:rsidRPr="006D03A3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6D03A3">
        <w:rPr>
          <w:rFonts w:ascii="Times New Roman" w:hAnsi="Times New Roman" w:cs="Times New Roman"/>
          <w:b/>
        </w:rPr>
        <w:t>8.1</w:t>
      </w:r>
      <w:r w:rsidR="002C249A" w:rsidRPr="006D03A3">
        <w:rPr>
          <w:rFonts w:ascii="Times New Roman" w:hAnsi="Times New Roman" w:cs="Times New Roman"/>
          <w:b/>
        </w:rPr>
        <w:t>.</w:t>
      </w:r>
      <w:r w:rsidR="004C5921" w:rsidRPr="006D03A3">
        <w:rPr>
          <w:rFonts w:ascii="Times New Roman" w:hAnsi="Times New Roman" w:cs="Times New Roman"/>
          <w:b/>
        </w:rPr>
        <w:t xml:space="preserve"> </w:t>
      </w:r>
      <w:r w:rsidRPr="006D03A3">
        <w:rPr>
          <w:rFonts w:ascii="Times New Roman" w:hAnsi="Times New Roman" w:cs="Times New Roman"/>
          <w:b/>
        </w:rPr>
        <w:t>Kontrolní parametry</w:t>
      </w:r>
    </w:p>
    <w:p w:rsidR="004125ED" w:rsidRPr="006D03A3" w:rsidRDefault="004125ED" w:rsidP="004125E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D03A3">
        <w:rPr>
          <w:rFonts w:ascii="Times New Roman" w:hAnsi="Times New Roman" w:cs="Times New Roman"/>
          <w:bCs/>
          <w:sz w:val="20"/>
          <w:szCs w:val="20"/>
        </w:rPr>
        <w:t xml:space="preserve">Kontrolní parametry látek v nařízení vlády č. 361/2007 Sb., ve znění pozdějších předpisů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701"/>
        <w:gridCol w:w="1843"/>
        <w:gridCol w:w="1984"/>
      </w:tblGrid>
      <w:tr w:rsidR="006D03A3" w:rsidRPr="006D03A3" w:rsidTr="00141147">
        <w:trPr>
          <w:cantSplit/>
        </w:trPr>
        <w:tc>
          <w:tcPr>
            <w:tcW w:w="2410" w:type="dxa"/>
            <w:vAlign w:val="center"/>
          </w:tcPr>
          <w:p w:rsidR="004125ED" w:rsidRPr="006D03A3" w:rsidRDefault="004125ED" w:rsidP="001411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bCs/>
                <w:sz w:val="20"/>
                <w:szCs w:val="20"/>
              </w:rPr>
              <w:t>Látka</w:t>
            </w:r>
          </w:p>
        </w:tc>
        <w:tc>
          <w:tcPr>
            <w:tcW w:w="1134" w:type="dxa"/>
            <w:vAlign w:val="center"/>
          </w:tcPr>
          <w:p w:rsidR="004125ED" w:rsidRPr="006D03A3" w:rsidRDefault="004125ED" w:rsidP="00141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bCs/>
                <w:sz w:val="20"/>
                <w:szCs w:val="20"/>
              </w:rPr>
              <w:t>CAS</w:t>
            </w:r>
          </w:p>
        </w:tc>
        <w:tc>
          <w:tcPr>
            <w:tcW w:w="1701" w:type="dxa"/>
            <w:vAlign w:val="center"/>
          </w:tcPr>
          <w:p w:rsidR="004125ED" w:rsidRPr="006D03A3" w:rsidRDefault="004125ED" w:rsidP="00141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bCs/>
                <w:sz w:val="20"/>
                <w:szCs w:val="20"/>
              </w:rPr>
              <w:t>PEL/NPK-P</w:t>
            </w:r>
          </w:p>
          <w:p w:rsidR="004125ED" w:rsidRPr="006D03A3" w:rsidRDefault="004125ED" w:rsidP="00141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bCs/>
                <w:sz w:val="20"/>
                <w:szCs w:val="20"/>
              </w:rPr>
              <w:t>(mg/m</w:t>
            </w:r>
            <w:r w:rsidRPr="006D03A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3</w:t>
            </w:r>
            <w:r w:rsidRPr="006D03A3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4125ED" w:rsidRPr="006D03A3" w:rsidRDefault="004125ED" w:rsidP="00141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bCs/>
                <w:sz w:val="20"/>
                <w:szCs w:val="20"/>
              </w:rPr>
              <w:t>Poznámky</w:t>
            </w:r>
          </w:p>
        </w:tc>
        <w:tc>
          <w:tcPr>
            <w:tcW w:w="1984" w:type="dxa"/>
            <w:vAlign w:val="center"/>
          </w:tcPr>
          <w:p w:rsidR="004125ED" w:rsidRPr="006D03A3" w:rsidRDefault="004125ED" w:rsidP="00141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bCs/>
                <w:sz w:val="20"/>
                <w:szCs w:val="20"/>
              </w:rPr>
              <w:t>Faktor přepočtu</w:t>
            </w:r>
          </w:p>
          <w:p w:rsidR="004125ED" w:rsidRPr="006D03A3" w:rsidRDefault="004125ED" w:rsidP="00141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 </w:t>
            </w:r>
            <w:proofErr w:type="spellStart"/>
            <w:r w:rsidRPr="006D03A3">
              <w:rPr>
                <w:rFonts w:ascii="Times New Roman" w:hAnsi="Times New Roman" w:cs="Times New Roman"/>
                <w:bCs/>
                <w:sz w:val="20"/>
                <w:szCs w:val="20"/>
              </w:rPr>
              <w:t>ppm</w:t>
            </w:r>
            <w:proofErr w:type="spellEnd"/>
          </w:p>
        </w:tc>
      </w:tr>
      <w:tr w:rsidR="006D03A3" w:rsidRPr="006D03A3" w:rsidTr="00141147">
        <w:trPr>
          <w:cantSplit/>
        </w:trPr>
        <w:tc>
          <w:tcPr>
            <w:tcW w:w="2410" w:type="dxa"/>
            <w:vAlign w:val="center"/>
          </w:tcPr>
          <w:p w:rsidR="004125ED" w:rsidRPr="006D03A3" w:rsidRDefault="004125ED" w:rsidP="00141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Kyselina octová</w:t>
            </w:r>
          </w:p>
        </w:tc>
        <w:tc>
          <w:tcPr>
            <w:tcW w:w="1134" w:type="dxa"/>
            <w:vAlign w:val="center"/>
          </w:tcPr>
          <w:p w:rsidR="004125ED" w:rsidRPr="006D03A3" w:rsidRDefault="004125ED" w:rsidP="00141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64-19-7</w:t>
            </w:r>
          </w:p>
        </w:tc>
        <w:tc>
          <w:tcPr>
            <w:tcW w:w="1701" w:type="dxa"/>
            <w:vAlign w:val="center"/>
          </w:tcPr>
          <w:p w:rsidR="004125ED" w:rsidRPr="006D03A3" w:rsidRDefault="004125ED" w:rsidP="00141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25 / 50</w:t>
            </w:r>
          </w:p>
        </w:tc>
        <w:tc>
          <w:tcPr>
            <w:tcW w:w="1843" w:type="dxa"/>
            <w:vAlign w:val="center"/>
          </w:tcPr>
          <w:p w:rsidR="004125ED" w:rsidRPr="006D03A3" w:rsidRDefault="004125ED" w:rsidP="00141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4125ED" w:rsidRPr="006D03A3" w:rsidRDefault="004125ED" w:rsidP="00141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0,401</w:t>
            </w:r>
          </w:p>
        </w:tc>
      </w:tr>
    </w:tbl>
    <w:p w:rsidR="004125ED" w:rsidRPr="006D03A3" w:rsidRDefault="004125ED" w:rsidP="004125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25ED" w:rsidRPr="006D03A3" w:rsidRDefault="004125ED" w:rsidP="004125E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Limitní expoziční hodnoty na pracovišti podle směrnice č. </w:t>
      </w:r>
      <w:r w:rsidRPr="006D03A3">
        <w:rPr>
          <w:rFonts w:ascii="Times New Roman" w:hAnsi="Times New Roman" w:cs="Times New Roman"/>
          <w:bCs/>
          <w:sz w:val="20"/>
          <w:szCs w:val="20"/>
        </w:rPr>
        <w:t>2000/39/ES, ve znění pozdějších předpisů</w:t>
      </w:r>
      <w:r w:rsidRPr="006D03A3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2838"/>
        <w:gridCol w:w="1054"/>
        <w:gridCol w:w="890"/>
        <w:gridCol w:w="1054"/>
        <w:gridCol w:w="890"/>
        <w:gridCol w:w="1186"/>
      </w:tblGrid>
      <w:tr w:rsidR="006D03A3" w:rsidRPr="006D03A3" w:rsidTr="00141147">
        <w:trPr>
          <w:cantSplit/>
        </w:trPr>
        <w:tc>
          <w:tcPr>
            <w:tcW w:w="1160" w:type="dxa"/>
            <w:vMerge w:val="restart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125ED" w:rsidRPr="006D03A3" w:rsidRDefault="004125ED" w:rsidP="00141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838" w:type="dxa"/>
            <w:vMerge w:val="restart"/>
            <w:tcBorders>
              <w:bottom w:val="double" w:sz="4" w:space="0" w:color="auto"/>
            </w:tcBorders>
            <w:vAlign w:val="center"/>
          </w:tcPr>
          <w:p w:rsidR="004125ED" w:rsidRPr="006D03A3" w:rsidRDefault="004125ED" w:rsidP="00141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Název látky</w:t>
            </w:r>
          </w:p>
        </w:tc>
        <w:tc>
          <w:tcPr>
            <w:tcW w:w="1944" w:type="dxa"/>
            <w:gridSpan w:val="2"/>
            <w:tcBorders>
              <w:bottom w:val="single" w:sz="4" w:space="0" w:color="auto"/>
            </w:tcBorders>
            <w:vAlign w:val="center"/>
          </w:tcPr>
          <w:p w:rsidR="004125ED" w:rsidRPr="006D03A3" w:rsidRDefault="004125ED" w:rsidP="00141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8 hodin</w:t>
            </w:r>
          </w:p>
        </w:tc>
        <w:tc>
          <w:tcPr>
            <w:tcW w:w="1944" w:type="dxa"/>
            <w:gridSpan w:val="2"/>
            <w:tcBorders>
              <w:bottom w:val="single" w:sz="4" w:space="0" w:color="auto"/>
            </w:tcBorders>
            <w:vAlign w:val="center"/>
          </w:tcPr>
          <w:p w:rsidR="004125ED" w:rsidRPr="006D03A3" w:rsidRDefault="004125ED" w:rsidP="00141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Krátká doba</w:t>
            </w:r>
          </w:p>
        </w:tc>
        <w:tc>
          <w:tcPr>
            <w:tcW w:w="1186" w:type="dxa"/>
            <w:vMerge w:val="restar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125ED" w:rsidRPr="006D03A3" w:rsidRDefault="004125ED" w:rsidP="00141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Poznámka</w:t>
            </w:r>
          </w:p>
        </w:tc>
      </w:tr>
      <w:tr w:rsidR="006D03A3" w:rsidRPr="006D03A3" w:rsidTr="00141147">
        <w:trPr>
          <w:cantSplit/>
        </w:trPr>
        <w:tc>
          <w:tcPr>
            <w:tcW w:w="11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25ED" w:rsidRPr="006D03A3" w:rsidRDefault="004125ED" w:rsidP="00141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125ED" w:rsidRPr="006D03A3" w:rsidRDefault="004125ED" w:rsidP="00141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5ED" w:rsidRPr="006D03A3" w:rsidRDefault="004125ED" w:rsidP="00141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mg/m</w:t>
            </w:r>
            <w:r w:rsidRPr="006D03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5ED" w:rsidRPr="006D03A3" w:rsidRDefault="004125ED" w:rsidP="00141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ppm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5ED" w:rsidRPr="006D03A3" w:rsidRDefault="004125ED" w:rsidP="00141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mg/m</w:t>
            </w:r>
            <w:r w:rsidRPr="006D03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5ED" w:rsidRPr="006D03A3" w:rsidRDefault="004125ED" w:rsidP="00141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ppm</w:t>
            </w:r>
            <w:proofErr w:type="spellEnd"/>
          </w:p>
        </w:tc>
        <w:tc>
          <w:tcPr>
            <w:tcW w:w="1186" w:type="dxa"/>
            <w:vMerge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ED" w:rsidRPr="006D03A3" w:rsidRDefault="004125ED" w:rsidP="00141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3A3" w:rsidRPr="006D03A3" w:rsidTr="00141147"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</w:tcPr>
          <w:p w:rsidR="004125ED" w:rsidRPr="006D03A3" w:rsidRDefault="004125ED" w:rsidP="00141147">
            <w:pPr>
              <w:pStyle w:val="tbl-txt"/>
              <w:spacing w:before="0" w:beforeAutospacing="0" w:after="0" w:afterAutospacing="0"/>
              <w:rPr>
                <w:sz w:val="20"/>
                <w:szCs w:val="20"/>
              </w:rPr>
            </w:pPr>
            <w:r w:rsidRPr="006D03A3">
              <w:rPr>
                <w:sz w:val="20"/>
                <w:szCs w:val="20"/>
              </w:rPr>
              <w:t>64-19-7</w:t>
            </w: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4125ED" w:rsidRPr="006D03A3" w:rsidRDefault="004125ED" w:rsidP="00141147">
            <w:pPr>
              <w:pStyle w:val="tbl-txt"/>
              <w:spacing w:before="0" w:beforeAutospacing="0" w:after="0" w:afterAutospacing="0"/>
              <w:rPr>
                <w:sz w:val="20"/>
                <w:szCs w:val="20"/>
              </w:rPr>
            </w:pPr>
            <w:r w:rsidRPr="006D03A3">
              <w:rPr>
                <w:sz w:val="20"/>
                <w:szCs w:val="20"/>
              </w:rPr>
              <w:t>Kyselina octová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4125ED" w:rsidRPr="006D03A3" w:rsidRDefault="004125ED" w:rsidP="00141147">
            <w:pPr>
              <w:pStyle w:val="tbl-txt"/>
              <w:spacing w:before="0" w:beforeAutospacing="0" w:after="0" w:afterAutospacing="0"/>
              <w:rPr>
                <w:sz w:val="20"/>
                <w:szCs w:val="20"/>
              </w:rPr>
            </w:pPr>
            <w:r w:rsidRPr="006D03A3">
              <w:rPr>
                <w:sz w:val="20"/>
                <w:szCs w:val="20"/>
              </w:rPr>
              <w:t>25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4125ED" w:rsidRPr="006D03A3" w:rsidRDefault="004125ED" w:rsidP="00141147">
            <w:pPr>
              <w:pStyle w:val="tbl-txt"/>
              <w:spacing w:before="0" w:beforeAutospacing="0" w:after="0" w:afterAutospacing="0"/>
              <w:rPr>
                <w:sz w:val="20"/>
                <w:szCs w:val="20"/>
              </w:rPr>
            </w:pPr>
            <w:r w:rsidRPr="006D03A3">
              <w:rPr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4125ED" w:rsidRPr="006D03A3" w:rsidRDefault="004125ED" w:rsidP="00141147">
            <w:pPr>
              <w:pStyle w:val="tbl-txt"/>
              <w:spacing w:before="0" w:beforeAutospacing="0" w:after="0" w:afterAutospacing="0"/>
              <w:rPr>
                <w:sz w:val="20"/>
                <w:szCs w:val="20"/>
              </w:rPr>
            </w:pPr>
            <w:r w:rsidRPr="006D03A3">
              <w:rPr>
                <w:sz w:val="20"/>
                <w:szCs w:val="20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4125ED" w:rsidRPr="006D03A3" w:rsidRDefault="004125ED" w:rsidP="00141147">
            <w:pPr>
              <w:pStyle w:val="tbl-txt"/>
              <w:spacing w:before="0" w:beforeAutospacing="0" w:after="0" w:afterAutospacing="0"/>
              <w:rPr>
                <w:sz w:val="20"/>
                <w:szCs w:val="20"/>
              </w:rPr>
            </w:pPr>
            <w:r w:rsidRPr="006D03A3">
              <w:rPr>
                <w:sz w:val="20"/>
                <w:szCs w:val="20"/>
              </w:rPr>
              <w:t>20</w:t>
            </w:r>
          </w:p>
        </w:tc>
        <w:tc>
          <w:tcPr>
            <w:tcW w:w="1186" w:type="dxa"/>
            <w:tcBorders>
              <w:top w:val="single" w:sz="4" w:space="0" w:color="auto"/>
              <w:right w:val="single" w:sz="4" w:space="0" w:color="auto"/>
            </w:tcBorders>
          </w:tcPr>
          <w:p w:rsidR="004125ED" w:rsidRPr="006D03A3" w:rsidRDefault="004125ED" w:rsidP="00141147">
            <w:pPr>
              <w:pStyle w:val="tbl-txt"/>
              <w:spacing w:before="0" w:beforeAutospacing="0" w:after="0" w:afterAutospacing="0"/>
              <w:rPr>
                <w:sz w:val="20"/>
                <w:szCs w:val="20"/>
              </w:rPr>
            </w:pPr>
            <w:r w:rsidRPr="006D03A3">
              <w:rPr>
                <w:sz w:val="20"/>
                <w:szCs w:val="20"/>
              </w:rPr>
              <w:t>-</w:t>
            </w:r>
          </w:p>
        </w:tc>
      </w:tr>
    </w:tbl>
    <w:p w:rsidR="00A04F93" w:rsidRPr="006D03A3" w:rsidRDefault="00A04F93" w:rsidP="00A04F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7A40" w:rsidRPr="006D03A3" w:rsidRDefault="00BD7A40" w:rsidP="00C97D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Limitní hodnoty ukazatelů biologických expozičních testů ve vyhlášce č. 432/2003 </w:t>
      </w:r>
      <w:r w:rsidRPr="006D03A3">
        <w:rPr>
          <w:rFonts w:ascii="Times New Roman" w:hAnsi="Times New Roman" w:cs="Times New Roman"/>
          <w:bCs/>
          <w:sz w:val="20"/>
          <w:szCs w:val="20"/>
        </w:rPr>
        <w:t>Sb., ve znění pozdějších předpisů</w:t>
      </w:r>
      <w:r w:rsidR="00A95667" w:rsidRPr="006D03A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5667" w:rsidRPr="006D03A3">
        <w:rPr>
          <w:rFonts w:ascii="Times New Roman" w:hAnsi="Times New Roman" w:cs="Times New Roman"/>
          <w:sz w:val="20"/>
          <w:szCs w:val="20"/>
        </w:rPr>
        <w:t>– nejsou uvedeny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b/>
          <w:sz w:val="20"/>
          <w:szCs w:val="20"/>
        </w:rPr>
        <w:t>Hodnoty DNEL a PNEC:</w:t>
      </w:r>
      <w:r w:rsidRPr="006D03A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6D03A3">
        <w:rPr>
          <w:rFonts w:ascii="Times New Roman" w:hAnsi="Times New Roman" w:cs="Times New Roman"/>
          <w:sz w:val="20"/>
          <w:szCs w:val="20"/>
        </w:rPr>
        <w:t>zatím nejsou k dispozici pro směs.</w:t>
      </w:r>
    </w:p>
    <w:p w:rsidR="004125ED" w:rsidRPr="006D03A3" w:rsidRDefault="008D17F0" w:rsidP="004125E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03A3">
        <w:rPr>
          <w:rFonts w:ascii="Times New Roman" w:hAnsi="Times New Roman" w:cs="Times New Roman"/>
          <w:b/>
          <w:sz w:val="20"/>
          <w:szCs w:val="20"/>
        </w:rPr>
        <w:t>síran měďnatý</w:t>
      </w:r>
    </w:p>
    <w:p w:rsidR="004125ED" w:rsidRPr="006D03A3" w:rsidRDefault="004125ED" w:rsidP="004125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Hodnoty DNEL:</w:t>
      </w:r>
    </w:p>
    <w:p w:rsidR="004125ED" w:rsidRPr="006D03A3" w:rsidRDefault="004125ED" w:rsidP="004125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pracovníci: 1 mg/m</w:t>
      </w:r>
      <w:r w:rsidRPr="006D03A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6D03A3">
        <w:rPr>
          <w:rFonts w:ascii="Times New Roman" w:hAnsi="Times New Roman" w:cs="Times New Roman"/>
          <w:sz w:val="20"/>
          <w:szCs w:val="20"/>
        </w:rPr>
        <w:t xml:space="preserve"> – expozice člověk, inhalační, dlouhodobá expozice, účinky systémové i lokální</w:t>
      </w:r>
    </w:p>
    <w:p w:rsidR="004125ED" w:rsidRPr="006D03A3" w:rsidRDefault="004125ED" w:rsidP="004125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pracovníci: 137 mg/kg váhy těla/den – expozice člověk, dermální, dlouhodobá expozice, účinky systémové</w:t>
      </w:r>
    </w:p>
    <w:p w:rsidR="004125ED" w:rsidRPr="006D03A3" w:rsidRDefault="004125ED" w:rsidP="004125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Hodnoty PNEC: </w:t>
      </w:r>
    </w:p>
    <w:p w:rsidR="004125ED" w:rsidRPr="006D03A3" w:rsidRDefault="004125ED" w:rsidP="004125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sladkovodní prostředí: 7,8 µg/l</w:t>
      </w:r>
    </w:p>
    <w:p w:rsidR="004125ED" w:rsidRPr="006D03A3" w:rsidRDefault="004125ED" w:rsidP="004125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mořská voda: 5,2 µg/l</w:t>
      </w:r>
    </w:p>
    <w:p w:rsidR="004125ED" w:rsidRPr="006D03A3" w:rsidRDefault="004125ED" w:rsidP="004125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mikroorganismy v čističkách odpadních vod: 230 µg/l</w:t>
      </w:r>
    </w:p>
    <w:p w:rsidR="004125ED" w:rsidRPr="006D03A3" w:rsidRDefault="004125ED" w:rsidP="004125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sladkovodní sedimenty: 87 mg/kg hmotnosti suchého sedimentu</w:t>
      </w:r>
    </w:p>
    <w:p w:rsidR="004125ED" w:rsidRPr="006D03A3" w:rsidRDefault="004125ED" w:rsidP="004125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mořské sedimenty: 676 mg/kg hmotnosti suchého sedimentu</w:t>
      </w:r>
    </w:p>
    <w:p w:rsidR="004125ED" w:rsidRPr="006D03A3" w:rsidRDefault="004125ED" w:rsidP="004125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půda (zemědělská): 65 mg/kg hmotnosti suché půdy</w:t>
      </w:r>
    </w:p>
    <w:p w:rsidR="004125ED" w:rsidRPr="006D03A3" w:rsidRDefault="004125ED" w:rsidP="004125ED">
      <w:pPr>
        <w:pStyle w:val="Nadpis1"/>
        <w:keepLines/>
        <w:widowControl w:val="0"/>
        <w:numPr>
          <w:ilvl w:val="0"/>
          <w:numId w:val="0"/>
        </w:numPr>
        <w:spacing w:before="0" w:after="0"/>
        <w:rPr>
          <w:rFonts w:eastAsiaTheme="minorHAnsi"/>
          <w:snapToGrid/>
          <w:kern w:val="0"/>
          <w:sz w:val="20"/>
          <w:lang w:eastAsia="en-US"/>
        </w:rPr>
      </w:pPr>
    </w:p>
    <w:p w:rsidR="004125ED" w:rsidRPr="006D03A3" w:rsidRDefault="004125ED" w:rsidP="004125E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03A3">
        <w:rPr>
          <w:rFonts w:ascii="Times New Roman" w:hAnsi="Times New Roman" w:cs="Times New Roman"/>
          <w:b/>
          <w:sz w:val="20"/>
          <w:szCs w:val="20"/>
        </w:rPr>
        <w:t>kyselina octová</w:t>
      </w:r>
    </w:p>
    <w:p w:rsidR="004125ED" w:rsidRPr="006D03A3" w:rsidRDefault="004125ED" w:rsidP="004125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Hodnoty DNEL:</w:t>
      </w:r>
    </w:p>
    <w:p w:rsidR="004125ED" w:rsidRPr="006D03A3" w:rsidRDefault="004125ED" w:rsidP="004125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pracovníci: 25 mg/m</w:t>
      </w:r>
      <w:r w:rsidRPr="006D03A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6D03A3">
        <w:rPr>
          <w:rFonts w:ascii="Times New Roman" w:hAnsi="Times New Roman" w:cs="Times New Roman"/>
          <w:sz w:val="20"/>
          <w:szCs w:val="20"/>
        </w:rPr>
        <w:t xml:space="preserve"> – expozice člověk, inhalační, dlouhodobá expozice, účinky lokální</w:t>
      </w:r>
    </w:p>
    <w:p w:rsidR="004125ED" w:rsidRPr="006D03A3" w:rsidRDefault="004125ED" w:rsidP="004125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Hodnoty PNEC: </w:t>
      </w:r>
    </w:p>
    <w:p w:rsidR="004125ED" w:rsidRPr="006D03A3" w:rsidRDefault="004125ED" w:rsidP="004125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sladkovodní prostředí: </w:t>
      </w:r>
      <w:r w:rsidR="008D17F0" w:rsidRPr="006D03A3">
        <w:rPr>
          <w:rFonts w:ascii="Times New Roman" w:hAnsi="Times New Roman" w:cs="Times New Roman"/>
          <w:sz w:val="20"/>
          <w:szCs w:val="20"/>
        </w:rPr>
        <w:t>3,058</w:t>
      </w:r>
      <w:r w:rsidRPr="006D03A3">
        <w:rPr>
          <w:rFonts w:ascii="Times New Roman" w:hAnsi="Times New Roman" w:cs="Times New Roman"/>
          <w:sz w:val="20"/>
          <w:szCs w:val="20"/>
        </w:rPr>
        <w:t xml:space="preserve"> mg/l</w:t>
      </w:r>
    </w:p>
    <w:p w:rsidR="004125ED" w:rsidRPr="006D03A3" w:rsidRDefault="004125ED" w:rsidP="004125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lastRenderedPageBreak/>
        <w:t>mořská voda: 0,</w:t>
      </w:r>
      <w:r w:rsidR="008D17F0" w:rsidRPr="006D03A3">
        <w:rPr>
          <w:rFonts w:ascii="Times New Roman" w:hAnsi="Times New Roman" w:cs="Times New Roman"/>
          <w:sz w:val="20"/>
          <w:szCs w:val="20"/>
        </w:rPr>
        <w:t>3</w:t>
      </w:r>
      <w:r w:rsidRPr="006D03A3">
        <w:rPr>
          <w:rFonts w:ascii="Times New Roman" w:hAnsi="Times New Roman" w:cs="Times New Roman"/>
          <w:sz w:val="20"/>
          <w:szCs w:val="20"/>
        </w:rPr>
        <w:t>06 mg/l</w:t>
      </w:r>
    </w:p>
    <w:p w:rsidR="004125ED" w:rsidRPr="006D03A3" w:rsidRDefault="004125ED" w:rsidP="004125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mikroorganismy v čističkách odpadních vod: </w:t>
      </w:r>
      <w:r w:rsidR="008D17F0" w:rsidRPr="006D03A3">
        <w:rPr>
          <w:rFonts w:ascii="Times New Roman" w:hAnsi="Times New Roman" w:cs="Times New Roman"/>
          <w:sz w:val="20"/>
          <w:szCs w:val="20"/>
        </w:rPr>
        <w:t>85</w:t>
      </w:r>
      <w:r w:rsidRPr="006D03A3">
        <w:rPr>
          <w:rFonts w:ascii="Times New Roman" w:hAnsi="Times New Roman" w:cs="Times New Roman"/>
          <w:sz w:val="20"/>
          <w:szCs w:val="20"/>
        </w:rPr>
        <w:t xml:space="preserve"> mg/l</w:t>
      </w:r>
    </w:p>
    <w:p w:rsidR="004125ED" w:rsidRPr="006D03A3" w:rsidRDefault="004125ED" w:rsidP="004125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sladkovodní sedimenty: </w:t>
      </w:r>
      <w:r w:rsidR="008D17F0" w:rsidRPr="006D03A3">
        <w:rPr>
          <w:rFonts w:ascii="Times New Roman" w:hAnsi="Times New Roman" w:cs="Times New Roman"/>
          <w:sz w:val="20"/>
          <w:szCs w:val="20"/>
        </w:rPr>
        <w:t>11,36</w:t>
      </w:r>
      <w:r w:rsidRPr="006D03A3">
        <w:rPr>
          <w:rFonts w:ascii="Times New Roman" w:hAnsi="Times New Roman" w:cs="Times New Roman"/>
          <w:sz w:val="20"/>
          <w:szCs w:val="20"/>
        </w:rPr>
        <w:t xml:space="preserve"> mg/kg hmotnosti suchého sedimentu</w:t>
      </w:r>
    </w:p>
    <w:p w:rsidR="004125ED" w:rsidRPr="006D03A3" w:rsidRDefault="004125ED" w:rsidP="004125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mořské sedimenty: </w:t>
      </w:r>
      <w:r w:rsidR="008D17F0" w:rsidRPr="006D03A3">
        <w:rPr>
          <w:rFonts w:ascii="Times New Roman" w:hAnsi="Times New Roman" w:cs="Times New Roman"/>
          <w:sz w:val="20"/>
          <w:szCs w:val="20"/>
        </w:rPr>
        <w:t>1,136</w:t>
      </w:r>
      <w:r w:rsidRPr="006D03A3">
        <w:rPr>
          <w:rFonts w:ascii="Times New Roman" w:hAnsi="Times New Roman" w:cs="Times New Roman"/>
          <w:sz w:val="20"/>
          <w:szCs w:val="20"/>
        </w:rPr>
        <w:t xml:space="preserve"> mg/kg hmotnosti suchého sedimentu</w:t>
      </w:r>
    </w:p>
    <w:p w:rsidR="004125ED" w:rsidRPr="006D03A3" w:rsidRDefault="004125ED" w:rsidP="004125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půda (zemědělská): </w:t>
      </w:r>
      <w:r w:rsidR="008D17F0" w:rsidRPr="006D03A3">
        <w:rPr>
          <w:rFonts w:ascii="Times New Roman" w:hAnsi="Times New Roman" w:cs="Times New Roman"/>
          <w:sz w:val="20"/>
          <w:szCs w:val="20"/>
        </w:rPr>
        <w:t>0,47</w:t>
      </w:r>
      <w:r w:rsidRPr="006D03A3">
        <w:rPr>
          <w:rFonts w:ascii="Times New Roman" w:hAnsi="Times New Roman" w:cs="Times New Roman"/>
          <w:sz w:val="20"/>
          <w:szCs w:val="20"/>
        </w:rPr>
        <w:t xml:space="preserve"> mg/kg hmotnosti suché půdy</w:t>
      </w:r>
    </w:p>
    <w:p w:rsidR="004125ED" w:rsidRPr="006D03A3" w:rsidRDefault="004125ED" w:rsidP="004125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7F0" w:rsidRPr="006D03A3" w:rsidRDefault="008D17F0" w:rsidP="008D17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03A3">
        <w:rPr>
          <w:rFonts w:ascii="Times New Roman" w:hAnsi="Times New Roman" w:cs="Times New Roman"/>
          <w:b/>
          <w:sz w:val="20"/>
          <w:szCs w:val="20"/>
        </w:rPr>
        <w:t>síran hlinitý</w:t>
      </w:r>
    </w:p>
    <w:p w:rsidR="008D17F0" w:rsidRPr="006D03A3" w:rsidRDefault="008D17F0" w:rsidP="008D17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Hodnoty DNEL:</w:t>
      </w:r>
    </w:p>
    <w:p w:rsidR="008D17F0" w:rsidRPr="006D03A3" w:rsidRDefault="008D17F0" w:rsidP="008D17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pracovníci: 13,4 mg/m</w:t>
      </w:r>
      <w:r w:rsidRPr="006D03A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6D03A3">
        <w:rPr>
          <w:rFonts w:ascii="Times New Roman" w:hAnsi="Times New Roman" w:cs="Times New Roman"/>
          <w:sz w:val="20"/>
          <w:szCs w:val="20"/>
        </w:rPr>
        <w:t xml:space="preserve"> – expozice člověk, inhalační, dlouhodobá expozice, účinky systémové</w:t>
      </w:r>
    </w:p>
    <w:p w:rsidR="008D17F0" w:rsidRPr="006D03A3" w:rsidRDefault="008D17F0" w:rsidP="008D17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pracovníci: 3,8 mg/kg váhy těla/den – expozice člověk, dermální, dlouhodobá expozice, účinky systémové</w:t>
      </w:r>
    </w:p>
    <w:p w:rsidR="008D17F0" w:rsidRPr="006D03A3" w:rsidRDefault="008D17F0" w:rsidP="008D17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Hodnoty PNEC: </w:t>
      </w:r>
      <w:r w:rsidRPr="006D03A3">
        <w:rPr>
          <w:rStyle w:val="rynqvb"/>
          <w:rFonts w:ascii="Times New Roman" w:hAnsi="Times New Roman" w:cs="Times New Roman"/>
          <w:sz w:val="20"/>
        </w:rPr>
        <w:t xml:space="preserve">nebylo zjištěno žádné nebezpečí </w:t>
      </w:r>
      <w:r w:rsidRPr="006D03A3">
        <w:rPr>
          <w:rFonts w:ascii="Times New Roman" w:hAnsi="Times New Roman" w:cs="Times New Roman"/>
          <w:sz w:val="20"/>
        </w:rPr>
        <w:t>(zdroj: ECHA registrované látky)</w:t>
      </w:r>
    </w:p>
    <w:p w:rsidR="008D17F0" w:rsidRPr="006D03A3" w:rsidRDefault="008D17F0" w:rsidP="008D17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D17F0" w:rsidRPr="006D03A3" w:rsidRDefault="008D17F0" w:rsidP="008D17F0">
      <w:pPr>
        <w:spacing w:after="0" w:line="240" w:lineRule="auto"/>
        <w:rPr>
          <w:rStyle w:val="rynqvb"/>
          <w:rFonts w:ascii="Times New Roman" w:hAnsi="Times New Roman" w:cs="Times New Roman"/>
          <w:b/>
          <w:sz w:val="20"/>
          <w:szCs w:val="20"/>
        </w:rPr>
      </w:pPr>
      <w:r w:rsidRPr="006D03A3">
        <w:rPr>
          <w:rStyle w:val="rynqvb"/>
          <w:rFonts w:ascii="Times New Roman" w:hAnsi="Times New Roman" w:cs="Times New Roman"/>
          <w:b/>
          <w:sz w:val="20"/>
          <w:szCs w:val="20"/>
        </w:rPr>
        <w:t xml:space="preserve">síran zinečnatý </w:t>
      </w:r>
    </w:p>
    <w:p w:rsidR="008D17F0" w:rsidRPr="006D03A3" w:rsidRDefault="008D17F0" w:rsidP="008D17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Hodnoty DNEL:</w:t>
      </w:r>
      <w:r w:rsidRPr="006D03A3">
        <w:rPr>
          <w:rStyle w:val="Nadpis1Char"/>
          <w:rFonts w:eastAsiaTheme="minorHAnsi"/>
          <w:b w:val="0"/>
          <w:sz w:val="20"/>
        </w:rPr>
        <w:t xml:space="preserve"> </w:t>
      </w:r>
      <w:r w:rsidRPr="006D03A3">
        <w:rPr>
          <w:rStyle w:val="rynqvb"/>
          <w:rFonts w:ascii="Times New Roman" w:hAnsi="Times New Roman" w:cs="Times New Roman"/>
          <w:sz w:val="20"/>
        </w:rPr>
        <w:t xml:space="preserve">nebylo zjištěno žádné nebezpečí </w:t>
      </w:r>
      <w:r w:rsidRPr="006D03A3">
        <w:rPr>
          <w:rFonts w:ascii="Times New Roman" w:hAnsi="Times New Roman" w:cs="Times New Roman"/>
          <w:sz w:val="20"/>
        </w:rPr>
        <w:t>(zdroj: ECHA registrované látky)</w:t>
      </w:r>
    </w:p>
    <w:p w:rsidR="008D17F0" w:rsidRPr="006D03A3" w:rsidRDefault="008D17F0" w:rsidP="008D17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Hodnoty PNEC: </w:t>
      </w:r>
    </w:p>
    <w:p w:rsidR="008D17F0" w:rsidRPr="006D03A3" w:rsidRDefault="008D17F0" w:rsidP="008D17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sladkovodní prostředí: 35,6 µg/l</w:t>
      </w:r>
    </w:p>
    <w:p w:rsidR="008D17F0" w:rsidRPr="006D03A3" w:rsidRDefault="008D17F0" w:rsidP="008D17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mořská voda: 17,8 µg/l</w:t>
      </w:r>
    </w:p>
    <w:p w:rsidR="008D17F0" w:rsidRPr="006D03A3" w:rsidRDefault="008D17F0" w:rsidP="008D17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mikroorganismy v čističkách odpadních vod: 246,9 µg/l</w:t>
      </w:r>
    </w:p>
    <w:p w:rsidR="008D17F0" w:rsidRPr="006D03A3" w:rsidRDefault="008D17F0" w:rsidP="008D17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sladkovodní sedimenty: 362,7 mg/kg hmotnosti suchého sedimentu</w:t>
      </w:r>
    </w:p>
    <w:p w:rsidR="008D17F0" w:rsidRPr="006D03A3" w:rsidRDefault="008D17F0" w:rsidP="008D17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mořské sedimenty: 400,5 mg/kg hmotnosti suchého sedimentu</w:t>
      </w:r>
    </w:p>
    <w:p w:rsidR="008D17F0" w:rsidRPr="006D03A3" w:rsidRDefault="008D17F0" w:rsidP="008D17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půda (zemědělská): 205,2 mg/kg hmotnosti suché půdy</w:t>
      </w:r>
    </w:p>
    <w:p w:rsidR="00876255" w:rsidRPr="006D03A3" w:rsidRDefault="00876255" w:rsidP="00BD7A4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D03A3">
        <w:rPr>
          <w:rFonts w:ascii="Times New Roman" w:hAnsi="Times New Roman" w:cs="Times New Roman"/>
          <w:b/>
          <w:bCs/>
        </w:rPr>
        <w:t>8.2</w:t>
      </w:r>
      <w:r w:rsidR="002C249A" w:rsidRPr="006D03A3">
        <w:rPr>
          <w:rFonts w:ascii="Times New Roman" w:hAnsi="Times New Roman" w:cs="Times New Roman"/>
          <w:b/>
          <w:bCs/>
        </w:rPr>
        <w:t>.</w:t>
      </w:r>
      <w:r w:rsidRPr="006D03A3">
        <w:rPr>
          <w:rFonts w:ascii="Times New Roman" w:hAnsi="Times New Roman" w:cs="Times New Roman"/>
          <w:b/>
          <w:bCs/>
        </w:rPr>
        <w:t xml:space="preserve"> Omezování expozice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D03A3">
        <w:rPr>
          <w:rFonts w:ascii="Times New Roman" w:hAnsi="Times New Roman" w:cs="Times New Roman"/>
          <w:b/>
          <w:bCs/>
          <w:sz w:val="20"/>
          <w:szCs w:val="20"/>
        </w:rPr>
        <w:t>8.2.1</w:t>
      </w:r>
      <w:r w:rsidR="004C5921" w:rsidRPr="006D03A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D03A3">
        <w:rPr>
          <w:rFonts w:ascii="Times New Roman" w:hAnsi="Times New Roman" w:cs="Times New Roman"/>
          <w:b/>
          <w:bCs/>
          <w:sz w:val="20"/>
          <w:szCs w:val="20"/>
        </w:rPr>
        <w:t>Vhodné technické kontroly</w:t>
      </w:r>
    </w:p>
    <w:p w:rsidR="004A5008" w:rsidRPr="006D03A3" w:rsidRDefault="004A5008" w:rsidP="004A500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D03A3">
        <w:rPr>
          <w:rFonts w:ascii="Times New Roman" w:hAnsi="Times New Roman" w:cs="Times New Roman"/>
          <w:bCs/>
          <w:sz w:val="20"/>
          <w:szCs w:val="20"/>
        </w:rPr>
        <w:t xml:space="preserve">Protože používání přiměřeného technického vybavení musí mít vždy přednost před osobními ochrannými prostředky, ujistěte se, že je pracoviště dobře větráno prostřednictvím účinné lokální ventilace. </w:t>
      </w:r>
    </w:p>
    <w:p w:rsidR="00BD7A40" w:rsidRPr="006D03A3" w:rsidRDefault="00BD7A40" w:rsidP="00C97DB2">
      <w:pPr>
        <w:spacing w:before="120"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6D03A3">
        <w:rPr>
          <w:rFonts w:ascii="Times New Roman" w:hAnsi="Times New Roman" w:cs="Times New Roman"/>
          <w:b/>
          <w:iCs/>
          <w:sz w:val="20"/>
          <w:szCs w:val="20"/>
        </w:rPr>
        <w:t>8.2.2</w:t>
      </w:r>
      <w:r w:rsidR="004C5921" w:rsidRPr="006D03A3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Pr="006D03A3">
        <w:rPr>
          <w:rFonts w:ascii="Times New Roman" w:hAnsi="Times New Roman" w:cs="Times New Roman"/>
          <w:b/>
          <w:iCs/>
          <w:sz w:val="20"/>
          <w:szCs w:val="20"/>
        </w:rPr>
        <w:t xml:space="preserve">Individuální ochranná opatření včetně osobních ochranných prostředků </w:t>
      </w:r>
    </w:p>
    <w:p w:rsidR="007B2E4F" w:rsidRPr="006D03A3" w:rsidRDefault="007B2E4F" w:rsidP="007B2E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Nařízení vlády ČR č. 390/2021 Sb. a nařízení (EU) č. 2016/425 – veškeré osobní ochranné prostředky musí být v souladu s těmito nařízeními.</w:t>
      </w:r>
    </w:p>
    <w:p w:rsidR="00F14683" w:rsidRPr="006D03A3" w:rsidRDefault="00CE631E" w:rsidP="00C97D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Na pracovišti zajistit zařízení pro výplach očí (oční sprcha). </w:t>
      </w:r>
      <w:r w:rsidR="00F14683" w:rsidRPr="006D03A3">
        <w:rPr>
          <w:rFonts w:ascii="Times New Roman" w:hAnsi="Times New Roman" w:cs="Times New Roman"/>
          <w:bCs/>
          <w:sz w:val="20"/>
          <w:szCs w:val="20"/>
        </w:rPr>
        <w:t xml:space="preserve">Zajistit, aby s produktem pracovaly osoby používající osobní ochranné </w:t>
      </w:r>
      <w:r w:rsidR="000C13E0" w:rsidRPr="006D03A3">
        <w:rPr>
          <w:rFonts w:ascii="Times New Roman" w:hAnsi="Times New Roman" w:cs="Times New Roman"/>
          <w:sz w:val="20"/>
          <w:szCs w:val="20"/>
        </w:rPr>
        <w:t>prostředky</w:t>
      </w:r>
      <w:r w:rsidR="00F14683" w:rsidRPr="006D03A3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F14683" w:rsidRPr="006D03A3">
        <w:rPr>
          <w:rFonts w:ascii="Times New Roman" w:hAnsi="Times New Roman" w:cs="Times New Roman"/>
          <w:sz w:val="20"/>
          <w:szCs w:val="20"/>
        </w:rPr>
        <w:t>Zamezit kontaktu s kůží a očima. Nejíst, nepít a nekouřit při používání. Znečištěný, potřísněný oděv vysvléct. Znečištěný oděv před opětovným použitím vyprat. Před přestávkou a po</w:t>
      </w:r>
      <w:r w:rsidR="00A04F93" w:rsidRPr="006D03A3">
        <w:rPr>
          <w:rFonts w:ascii="Times New Roman" w:hAnsi="Times New Roman" w:cs="Times New Roman"/>
          <w:sz w:val="20"/>
          <w:szCs w:val="20"/>
        </w:rPr>
        <w:t> </w:t>
      </w:r>
      <w:r w:rsidR="00F14683" w:rsidRPr="006D03A3">
        <w:rPr>
          <w:rFonts w:ascii="Times New Roman" w:hAnsi="Times New Roman" w:cs="Times New Roman"/>
          <w:sz w:val="20"/>
          <w:szCs w:val="20"/>
        </w:rPr>
        <w:t>skončení práce si důkladně umýt ruce a obličej vodou, případně se vysprchovat. Po práci použít ošetřující výrobky pro ochranu pokožky.</w:t>
      </w:r>
    </w:p>
    <w:p w:rsidR="008B62E5" w:rsidRPr="006D03A3" w:rsidRDefault="008B62E5" w:rsidP="00C97D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0724EB" w:rsidRPr="006D03A3" w:rsidTr="00C61B98">
        <w:tc>
          <w:tcPr>
            <w:tcW w:w="2268" w:type="dxa"/>
          </w:tcPr>
          <w:p w:rsidR="000724EB" w:rsidRPr="006D03A3" w:rsidRDefault="000724EB" w:rsidP="00BD7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6D03A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Ochrana očí a obličeje:</w:t>
            </w:r>
          </w:p>
        </w:tc>
        <w:tc>
          <w:tcPr>
            <w:tcW w:w="6804" w:type="dxa"/>
          </w:tcPr>
          <w:p w:rsidR="000724EB" w:rsidRPr="006D03A3" w:rsidRDefault="000724EB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Těsně přiléhající ochranné brýle (EN 166).</w:t>
            </w:r>
          </w:p>
        </w:tc>
      </w:tr>
      <w:tr w:rsidR="00CE631E" w:rsidRPr="006D03A3" w:rsidTr="00C61B98">
        <w:tc>
          <w:tcPr>
            <w:tcW w:w="2268" w:type="dxa"/>
          </w:tcPr>
          <w:p w:rsidR="00CE631E" w:rsidRPr="006D03A3" w:rsidRDefault="00CE631E" w:rsidP="00BD7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6D03A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Ochrana kůže:</w:t>
            </w:r>
          </w:p>
        </w:tc>
        <w:tc>
          <w:tcPr>
            <w:tcW w:w="6804" w:type="dxa"/>
          </w:tcPr>
          <w:p w:rsidR="00CE631E" w:rsidRPr="006D03A3" w:rsidRDefault="00CE631E" w:rsidP="005F3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Ochrana rukou:</w:t>
            </w:r>
          </w:p>
          <w:p w:rsidR="00CE631E" w:rsidRPr="006D03A3" w:rsidRDefault="00CE631E" w:rsidP="005F3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Používat ochran</w:t>
            </w:r>
            <w:r w:rsidR="008D17F0" w:rsidRPr="006D03A3">
              <w:rPr>
                <w:rFonts w:ascii="Times New Roman" w:hAnsi="Times New Roman" w:cs="Times New Roman"/>
                <w:sz w:val="20"/>
                <w:szCs w:val="20"/>
              </w:rPr>
              <w:t>né rukavice odolné výrobku, kategorie III (EN 374).</w:t>
            </w:r>
          </w:p>
          <w:p w:rsidR="00CE631E" w:rsidRPr="006D03A3" w:rsidRDefault="00CE631E" w:rsidP="005F3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Před každým použitím zkontrolovat těsnost rukavic. Materiál rukavic musí být nepropustný a odolný produktu. Odolnost materiálu rukavic se musí před použitím vyzkoušet. Ochranné rukavice by měli být vyměněny při prvních známkách opotřebení. Seznámit se s pokyny pro použití rukavic uváděnými výrobcem. </w:t>
            </w:r>
          </w:p>
          <w:p w:rsidR="00CE631E" w:rsidRPr="006D03A3" w:rsidRDefault="00CE631E" w:rsidP="005F3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Jiná ochrana:</w:t>
            </w:r>
          </w:p>
          <w:p w:rsidR="00CE631E" w:rsidRPr="006D03A3" w:rsidRDefault="00CE631E" w:rsidP="008D1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Profesionální ochranný oděv s dlouhými rukávy a bezpečnostní obuv </w:t>
            </w:r>
            <w:r w:rsidR="008D17F0"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kategorie II 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(EN 20344). </w:t>
            </w:r>
            <w:r w:rsidRPr="006D03A3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Po odstranění ochranného oděvu umýt tělo mýdlem a vodou.</w:t>
            </w:r>
          </w:p>
        </w:tc>
      </w:tr>
      <w:tr w:rsidR="00CE631E" w:rsidRPr="006D03A3" w:rsidTr="00C61B98">
        <w:tc>
          <w:tcPr>
            <w:tcW w:w="2268" w:type="dxa"/>
          </w:tcPr>
          <w:p w:rsidR="00CE631E" w:rsidRPr="006D03A3" w:rsidRDefault="00CE631E" w:rsidP="00BD7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6D03A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Ochrana dýchacích cest:</w:t>
            </w:r>
          </w:p>
        </w:tc>
        <w:tc>
          <w:tcPr>
            <w:tcW w:w="6804" w:type="dxa"/>
          </w:tcPr>
          <w:p w:rsidR="00CE631E" w:rsidRPr="006D03A3" w:rsidRDefault="00CE631E" w:rsidP="00CE6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Při překročení mezních koncentrací použít </w:t>
            </w:r>
            <w:r w:rsidRPr="006D03A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masku s filtrem A, jehož třída (1, 2 nebo 3) musí být zvolena podle koncentrace </w:t>
            </w:r>
            <w:r w:rsidR="008D17F0" w:rsidRPr="006D03A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látek ve směsi</w:t>
            </w:r>
            <w:r w:rsidRPr="006D03A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(EN 14387). </w:t>
            </w:r>
          </w:p>
          <w:p w:rsidR="00CE631E" w:rsidRPr="006D03A3" w:rsidRDefault="00CE631E" w:rsidP="008D1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Při nouzových pracích použít dýchací přístroj na stlačený vzduch s otevřeným okruhem (EN 137) nebo dýchací přístroj </w:t>
            </w:r>
            <w:r w:rsidR="008D17F0" w:rsidRPr="006D03A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 externím přívodem vzduchu</w:t>
            </w:r>
            <w:r w:rsidRPr="006D03A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(EN 138). </w:t>
            </w:r>
          </w:p>
        </w:tc>
      </w:tr>
      <w:tr w:rsidR="000324E2" w:rsidRPr="006D03A3" w:rsidTr="00C61B98">
        <w:tc>
          <w:tcPr>
            <w:tcW w:w="2268" w:type="dxa"/>
          </w:tcPr>
          <w:p w:rsidR="00BD7A40" w:rsidRPr="006D03A3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6D03A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Tepelné nebezpečí:</w:t>
            </w:r>
          </w:p>
        </w:tc>
        <w:tc>
          <w:tcPr>
            <w:tcW w:w="6804" w:type="dxa"/>
          </w:tcPr>
          <w:p w:rsidR="00BD7A40" w:rsidRPr="006D03A3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Není.</w:t>
            </w:r>
          </w:p>
        </w:tc>
      </w:tr>
    </w:tbl>
    <w:p w:rsidR="00BD7A40" w:rsidRPr="006D03A3" w:rsidRDefault="00BD7A40" w:rsidP="00C97DB2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03A3">
        <w:rPr>
          <w:rFonts w:ascii="Times New Roman" w:hAnsi="Times New Roman" w:cs="Times New Roman"/>
          <w:b/>
          <w:sz w:val="20"/>
          <w:szCs w:val="20"/>
        </w:rPr>
        <w:t>8.2.3</w:t>
      </w:r>
      <w:r w:rsidR="004C5921" w:rsidRPr="006D03A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D03A3">
        <w:rPr>
          <w:rFonts w:ascii="Times New Roman" w:hAnsi="Times New Roman" w:cs="Times New Roman"/>
          <w:b/>
          <w:sz w:val="20"/>
          <w:szCs w:val="20"/>
        </w:rPr>
        <w:t>Omezování expozice životního prostředí</w:t>
      </w:r>
    </w:p>
    <w:p w:rsidR="00C61B98" w:rsidRPr="006D03A3" w:rsidRDefault="00BD7A40" w:rsidP="00C61B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bCs/>
          <w:sz w:val="20"/>
          <w:szCs w:val="20"/>
        </w:rPr>
        <w:t>Viz zákon č. 201/2012 Sb. o ochraně ovzduší; viz zákon č. 254/2001 Sb. o vodách, ve znění pozdějších předpisů.</w:t>
      </w:r>
      <w:r w:rsidR="00C61B98" w:rsidRPr="006D03A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61B98" w:rsidRPr="006D03A3">
        <w:rPr>
          <w:rStyle w:val="jlqj4b"/>
          <w:rFonts w:ascii="Times New Roman" w:hAnsi="Times New Roman" w:cs="Times New Roman"/>
          <w:sz w:val="20"/>
          <w:szCs w:val="20"/>
        </w:rPr>
        <w:t>Emise vznikající výrobními procesy, včetně emisí generovaných ventilačním zařízením, by měly být kontrolovány s cílem zajistit dodržování předpisů v oblasti životního prostředí.</w:t>
      </w:r>
    </w:p>
    <w:p w:rsidR="002A23B3" w:rsidRPr="006D03A3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6D03A3" w:rsidTr="00607662">
        <w:tc>
          <w:tcPr>
            <w:tcW w:w="9104" w:type="dxa"/>
          </w:tcPr>
          <w:p w:rsidR="002A23B3" w:rsidRPr="006D03A3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9: Fyzikální a chemické vlastnosti  </w:t>
            </w:r>
          </w:p>
        </w:tc>
      </w:tr>
    </w:tbl>
    <w:p w:rsidR="00BD7A40" w:rsidRPr="006D03A3" w:rsidRDefault="00BD7A40" w:rsidP="00C97DB2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6D03A3">
        <w:rPr>
          <w:rFonts w:ascii="Times New Roman" w:hAnsi="Times New Roman" w:cs="Times New Roman"/>
          <w:b/>
          <w:bCs/>
        </w:rPr>
        <w:lastRenderedPageBreak/>
        <w:t>9.1</w:t>
      </w:r>
      <w:r w:rsidR="008B62E5" w:rsidRPr="006D03A3">
        <w:rPr>
          <w:rFonts w:ascii="Times New Roman" w:hAnsi="Times New Roman" w:cs="Times New Roman"/>
          <w:b/>
          <w:bCs/>
        </w:rPr>
        <w:t>.</w:t>
      </w:r>
      <w:r w:rsidR="004C5921" w:rsidRPr="006D03A3">
        <w:rPr>
          <w:rFonts w:ascii="Times New Roman" w:hAnsi="Times New Roman" w:cs="Times New Roman"/>
          <w:b/>
          <w:bCs/>
        </w:rPr>
        <w:t xml:space="preserve"> </w:t>
      </w:r>
      <w:r w:rsidRPr="006D03A3">
        <w:rPr>
          <w:rFonts w:ascii="Times New Roman" w:hAnsi="Times New Roman" w:cs="Times New Roman"/>
          <w:b/>
          <w:bCs/>
        </w:rPr>
        <w:t xml:space="preserve">Informace o základních fyzikálních a chemických vlastnostech </w:t>
      </w:r>
    </w:p>
    <w:tbl>
      <w:tblPr>
        <w:tblW w:w="907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80"/>
        <w:gridCol w:w="5492"/>
      </w:tblGrid>
      <w:tr w:rsidR="000324E2" w:rsidRPr="006D03A3" w:rsidTr="00BD7A40">
        <w:tc>
          <w:tcPr>
            <w:tcW w:w="3580" w:type="dxa"/>
          </w:tcPr>
          <w:p w:rsidR="00A52E96" w:rsidRPr="006D03A3" w:rsidRDefault="00A52E96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Skupenství</w:t>
            </w:r>
          </w:p>
        </w:tc>
        <w:tc>
          <w:tcPr>
            <w:tcW w:w="5492" w:type="dxa"/>
          </w:tcPr>
          <w:p w:rsidR="00A52E96" w:rsidRPr="006D03A3" w:rsidRDefault="007B2E4F" w:rsidP="007B2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3E30B8"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apalina </w:t>
            </w:r>
          </w:p>
        </w:tc>
      </w:tr>
      <w:tr w:rsidR="000324E2" w:rsidRPr="006D03A3" w:rsidTr="00BD7A40">
        <w:tc>
          <w:tcPr>
            <w:tcW w:w="3580" w:type="dxa"/>
          </w:tcPr>
          <w:p w:rsidR="00A52E96" w:rsidRPr="006D03A3" w:rsidRDefault="00A52E96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Barva</w:t>
            </w:r>
          </w:p>
        </w:tc>
        <w:tc>
          <w:tcPr>
            <w:tcW w:w="5492" w:type="dxa"/>
          </w:tcPr>
          <w:p w:rsidR="00A52E96" w:rsidRPr="006D03A3" w:rsidRDefault="007B2E4F" w:rsidP="007B2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Čirá, modrá </w:t>
            </w:r>
          </w:p>
        </w:tc>
      </w:tr>
      <w:tr w:rsidR="000324E2" w:rsidRPr="006D03A3" w:rsidTr="00BD7A40">
        <w:tc>
          <w:tcPr>
            <w:tcW w:w="3580" w:type="dxa"/>
          </w:tcPr>
          <w:p w:rsidR="00A52E96" w:rsidRPr="006D03A3" w:rsidRDefault="00A52E96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Zápach</w:t>
            </w:r>
          </w:p>
        </w:tc>
        <w:tc>
          <w:tcPr>
            <w:tcW w:w="5492" w:type="dxa"/>
          </w:tcPr>
          <w:p w:rsidR="00A52E96" w:rsidRPr="006D03A3" w:rsidRDefault="00A04F93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Charakteristický </w:t>
            </w:r>
          </w:p>
        </w:tc>
      </w:tr>
      <w:tr w:rsidR="003E30B8" w:rsidRPr="006D03A3" w:rsidTr="00BD7A40">
        <w:tc>
          <w:tcPr>
            <w:tcW w:w="3580" w:type="dxa"/>
          </w:tcPr>
          <w:p w:rsidR="003E30B8" w:rsidRPr="006D03A3" w:rsidRDefault="003E30B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Bod tání/bod tuhnutí</w:t>
            </w:r>
          </w:p>
        </w:tc>
        <w:tc>
          <w:tcPr>
            <w:tcW w:w="5492" w:type="dxa"/>
          </w:tcPr>
          <w:p w:rsidR="003E30B8" w:rsidRPr="006D03A3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Není k dispozici</w:t>
            </w:r>
          </w:p>
        </w:tc>
      </w:tr>
      <w:tr w:rsidR="003E30B8" w:rsidRPr="006D03A3" w:rsidTr="00BD7A40">
        <w:tc>
          <w:tcPr>
            <w:tcW w:w="3580" w:type="dxa"/>
          </w:tcPr>
          <w:p w:rsidR="003E30B8" w:rsidRPr="006D03A3" w:rsidRDefault="003E30B8" w:rsidP="00BD7A40">
            <w:pPr>
              <w:spacing w:after="0" w:line="240" w:lineRule="auto"/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 xml:space="preserve">Bod varu nebo počáteční bod varu </w:t>
            </w:r>
          </w:p>
          <w:p w:rsidR="003E30B8" w:rsidRPr="006D03A3" w:rsidRDefault="003E30B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a rozmezí bodu varu</w:t>
            </w:r>
          </w:p>
        </w:tc>
        <w:tc>
          <w:tcPr>
            <w:tcW w:w="5492" w:type="dxa"/>
          </w:tcPr>
          <w:p w:rsidR="003E30B8" w:rsidRPr="006D03A3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Není k dispozici</w:t>
            </w:r>
          </w:p>
        </w:tc>
      </w:tr>
      <w:tr w:rsidR="000324E2" w:rsidRPr="006D03A3" w:rsidTr="00BD7A40">
        <w:tc>
          <w:tcPr>
            <w:tcW w:w="3580" w:type="dxa"/>
          </w:tcPr>
          <w:p w:rsidR="003F4D88" w:rsidRPr="006D03A3" w:rsidRDefault="003F4D8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Hořlavost</w:t>
            </w:r>
          </w:p>
        </w:tc>
        <w:tc>
          <w:tcPr>
            <w:tcW w:w="5492" w:type="dxa"/>
          </w:tcPr>
          <w:p w:rsidR="003F4D88" w:rsidRPr="006D03A3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Nehořlavý, protože neobsahuje hořlavé látky</w:t>
            </w:r>
          </w:p>
        </w:tc>
      </w:tr>
      <w:tr w:rsidR="000324E2" w:rsidRPr="006D03A3" w:rsidTr="00BD7A40">
        <w:tc>
          <w:tcPr>
            <w:tcW w:w="3580" w:type="dxa"/>
          </w:tcPr>
          <w:p w:rsidR="003F4D88" w:rsidRPr="006D03A3" w:rsidRDefault="003F4D8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Dolní a horní mezní hodnota výbušnosti</w:t>
            </w:r>
          </w:p>
        </w:tc>
        <w:tc>
          <w:tcPr>
            <w:tcW w:w="5492" w:type="dxa"/>
          </w:tcPr>
          <w:p w:rsidR="003F4D88" w:rsidRPr="006D03A3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Nevýbušný, protože neobsahuje výbušné látky</w:t>
            </w:r>
          </w:p>
        </w:tc>
      </w:tr>
      <w:tr w:rsidR="000324E2" w:rsidRPr="006D03A3" w:rsidTr="00BD7A40">
        <w:tc>
          <w:tcPr>
            <w:tcW w:w="3580" w:type="dxa"/>
          </w:tcPr>
          <w:p w:rsidR="003F4D88" w:rsidRPr="006D03A3" w:rsidRDefault="003F4D8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Bod vzplanutí</w:t>
            </w:r>
          </w:p>
        </w:tc>
        <w:tc>
          <w:tcPr>
            <w:tcW w:w="5492" w:type="dxa"/>
          </w:tcPr>
          <w:p w:rsidR="003F4D88" w:rsidRPr="006D03A3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Není aplikovatelný</w:t>
            </w:r>
            <w:r w:rsidR="00CE631E" w:rsidRPr="006D03A3">
              <w:rPr>
                <w:rFonts w:ascii="Times New Roman" w:hAnsi="Times New Roman" w:cs="Times New Roman"/>
                <w:sz w:val="20"/>
                <w:szCs w:val="20"/>
              </w:rPr>
              <w:t>, protože neobsahuje hořlavé látky</w:t>
            </w:r>
          </w:p>
        </w:tc>
      </w:tr>
      <w:tr w:rsidR="003E30B8" w:rsidRPr="006D03A3" w:rsidTr="00BD7A40">
        <w:tc>
          <w:tcPr>
            <w:tcW w:w="3580" w:type="dxa"/>
          </w:tcPr>
          <w:p w:rsidR="003E30B8" w:rsidRPr="006D03A3" w:rsidRDefault="003E30B8" w:rsidP="00A52E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Teplota samovznícení</w:t>
            </w:r>
          </w:p>
        </w:tc>
        <w:tc>
          <w:tcPr>
            <w:tcW w:w="5492" w:type="dxa"/>
          </w:tcPr>
          <w:p w:rsidR="003E30B8" w:rsidRPr="006D03A3" w:rsidRDefault="00CE631E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Není aplikován</w:t>
            </w:r>
          </w:p>
        </w:tc>
      </w:tr>
      <w:tr w:rsidR="003E30B8" w:rsidRPr="006D03A3" w:rsidTr="00BD7A40">
        <w:tc>
          <w:tcPr>
            <w:tcW w:w="3580" w:type="dxa"/>
          </w:tcPr>
          <w:p w:rsidR="003E30B8" w:rsidRPr="006D03A3" w:rsidRDefault="003E30B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Teplota rozkladu</w:t>
            </w:r>
          </w:p>
        </w:tc>
        <w:tc>
          <w:tcPr>
            <w:tcW w:w="5492" w:type="dxa"/>
          </w:tcPr>
          <w:p w:rsidR="004C6338" w:rsidRPr="006D03A3" w:rsidRDefault="00CE631E" w:rsidP="004C63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Není aplikován</w:t>
            </w:r>
          </w:p>
        </w:tc>
      </w:tr>
      <w:tr w:rsidR="000324E2" w:rsidRPr="006D03A3" w:rsidTr="00BD7A40">
        <w:tc>
          <w:tcPr>
            <w:tcW w:w="3580" w:type="dxa"/>
          </w:tcPr>
          <w:p w:rsidR="00A52E96" w:rsidRPr="006D03A3" w:rsidRDefault="00A52E96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pH</w:t>
            </w:r>
          </w:p>
        </w:tc>
        <w:tc>
          <w:tcPr>
            <w:tcW w:w="5492" w:type="dxa"/>
          </w:tcPr>
          <w:p w:rsidR="00A04F93" w:rsidRPr="006D03A3" w:rsidRDefault="007B2E4F" w:rsidP="00205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2,1 – 3,1</w:t>
            </w:r>
          </w:p>
        </w:tc>
      </w:tr>
      <w:tr w:rsidR="000324E2" w:rsidRPr="006D03A3" w:rsidTr="00BD7A40">
        <w:tc>
          <w:tcPr>
            <w:tcW w:w="3580" w:type="dxa"/>
          </w:tcPr>
          <w:p w:rsidR="003F4D88" w:rsidRPr="006D03A3" w:rsidRDefault="003F4D8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Kinematická viskozita</w:t>
            </w:r>
          </w:p>
        </w:tc>
        <w:tc>
          <w:tcPr>
            <w:tcW w:w="5492" w:type="dxa"/>
          </w:tcPr>
          <w:p w:rsidR="003F4D88" w:rsidRPr="006D03A3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Nevztahuje se</w:t>
            </w:r>
          </w:p>
        </w:tc>
      </w:tr>
      <w:tr w:rsidR="000324E2" w:rsidRPr="006D03A3" w:rsidTr="00BD7A40">
        <w:tc>
          <w:tcPr>
            <w:tcW w:w="3580" w:type="dxa"/>
          </w:tcPr>
          <w:p w:rsidR="003F4D88" w:rsidRPr="006D03A3" w:rsidRDefault="003F4D8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Rozpustnost</w:t>
            </w:r>
          </w:p>
        </w:tc>
        <w:tc>
          <w:tcPr>
            <w:tcW w:w="5492" w:type="dxa"/>
          </w:tcPr>
          <w:p w:rsidR="003F4D88" w:rsidRPr="006D03A3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Ve vodě rozpustný </w:t>
            </w:r>
          </w:p>
        </w:tc>
      </w:tr>
      <w:tr w:rsidR="003E30B8" w:rsidRPr="006D03A3" w:rsidTr="00BD7A40">
        <w:tc>
          <w:tcPr>
            <w:tcW w:w="3580" w:type="dxa"/>
          </w:tcPr>
          <w:p w:rsidR="003E30B8" w:rsidRPr="006D03A3" w:rsidRDefault="003E30B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Rozdělovací koeficient n-oktanol/voda (logaritmická hodnota)</w:t>
            </w:r>
          </w:p>
        </w:tc>
        <w:tc>
          <w:tcPr>
            <w:tcW w:w="5492" w:type="dxa"/>
          </w:tcPr>
          <w:p w:rsidR="003E30B8" w:rsidRPr="006D03A3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Není k dispozici</w:t>
            </w:r>
          </w:p>
        </w:tc>
      </w:tr>
      <w:tr w:rsidR="003E30B8" w:rsidRPr="006D03A3" w:rsidTr="00BD7A40">
        <w:tc>
          <w:tcPr>
            <w:tcW w:w="3580" w:type="dxa"/>
          </w:tcPr>
          <w:p w:rsidR="003E30B8" w:rsidRPr="006D03A3" w:rsidRDefault="003E30B8" w:rsidP="00A52E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Tlak páry</w:t>
            </w:r>
          </w:p>
        </w:tc>
        <w:tc>
          <w:tcPr>
            <w:tcW w:w="5492" w:type="dxa"/>
          </w:tcPr>
          <w:p w:rsidR="003E30B8" w:rsidRPr="006D03A3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Není k dispozici</w:t>
            </w:r>
          </w:p>
        </w:tc>
      </w:tr>
      <w:tr w:rsidR="000324E2" w:rsidRPr="006D03A3" w:rsidTr="00BD7A40">
        <w:tc>
          <w:tcPr>
            <w:tcW w:w="3580" w:type="dxa"/>
          </w:tcPr>
          <w:p w:rsidR="003F4D88" w:rsidRPr="006D03A3" w:rsidRDefault="003F4D8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Hustota a/nebo relativní hustota</w:t>
            </w:r>
          </w:p>
        </w:tc>
        <w:tc>
          <w:tcPr>
            <w:tcW w:w="5492" w:type="dxa"/>
          </w:tcPr>
          <w:p w:rsidR="003F4D88" w:rsidRPr="006D03A3" w:rsidRDefault="007B2E4F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1 000 – 1 100 g/l</w:t>
            </w:r>
          </w:p>
        </w:tc>
      </w:tr>
      <w:tr w:rsidR="000324E2" w:rsidRPr="006D03A3" w:rsidTr="00BD7A40">
        <w:tc>
          <w:tcPr>
            <w:tcW w:w="3580" w:type="dxa"/>
          </w:tcPr>
          <w:p w:rsidR="003F4D88" w:rsidRPr="006D03A3" w:rsidRDefault="003F4D8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Relativní hustota páry</w:t>
            </w:r>
          </w:p>
        </w:tc>
        <w:tc>
          <w:tcPr>
            <w:tcW w:w="5492" w:type="dxa"/>
          </w:tcPr>
          <w:p w:rsidR="003F4D88" w:rsidRPr="006D03A3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Není k dispozici</w:t>
            </w:r>
          </w:p>
        </w:tc>
      </w:tr>
      <w:tr w:rsidR="000324E2" w:rsidRPr="006D03A3" w:rsidTr="00BD7A40">
        <w:tc>
          <w:tcPr>
            <w:tcW w:w="3580" w:type="dxa"/>
          </w:tcPr>
          <w:p w:rsidR="00A52E96" w:rsidRPr="006D03A3" w:rsidRDefault="00A52E96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Charakteristiky částic</w:t>
            </w:r>
          </w:p>
        </w:tc>
        <w:tc>
          <w:tcPr>
            <w:tcW w:w="5492" w:type="dxa"/>
          </w:tcPr>
          <w:p w:rsidR="00A52E96" w:rsidRPr="006D03A3" w:rsidRDefault="003F4D8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Nevztahuje se </w:t>
            </w:r>
            <w:r w:rsidR="003E30B8" w:rsidRPr="006D03A3">
              <w:rPr>
                <w:rFonts w:ascii="Times New Roman" w:hAnsi="Times New Roman" w:cs="Times New Roman"/>
                <w:sz w:val="20"/>
                <w:szCs w:val="20"/>
              </w:rPr>
              <w:t>(kapalina)</w:t>
            </w:r>
          </w:p>
        </w:tc>
      </w:tr>
    </w:tbl>
    <w:p w:rsidR="00BD7A40" w:rsidRPr="006D03A3" w:rsidRDefault="00BD7A40" w:rsidP="00C97DB2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6D03A3">
        <w:rPr>
          <w:rFonts w:ascii="Times New Roman" w:hAnsi="Times New Roman" w:cs="Times New Roman"/>
          <w:b/>
          <w:bCs/>
        </w:rPr>
        <w:t>9.2</w:t>
      </w:r>
      <w:r w:rsidR="008B62E5" w:rsidRPr="006D03A3">
        <w:rPr>
          <w:rFonts w:ascii="Times New Roman" w:hAnsi="Times New Roman" w:cs="Times New Roman"/>
          <w:b/>
          <w:bCs/>
        </w:rPr>
        <w:t>.</w:t>
      </w:r>
      <w:r w:rsidR="004C5921" w:rsidRPr="006D03A3">
        <w:rPr>
          <w:rFonts w:ascii="Times New Roman" w:hAnsi="Times New Roman" w:cs="Times New Roman"/>
          <w:b/>
          <w:bCs/>
        </w:rPr>
        <w:t xml:space="preserve"> </w:t>
      </w:r>
      <w:r w:rsidRPr="006D03A3">
        <w:rPr>
          <w:rFonts w:ascii="Times New Roman" w:hAnsi="Times New Roman" w:cs="Times New Roman"/>
          <w:b/>
          <w:bCs/>
        </w:rPr>
        <w:t>Další informace</w:t>
      </w:r>
    </w:p>
    <w:tbl>
      <w:tblPr>
        <w:tblW w:w="907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80"/>
        <w:gridCol w:w="5492"/>
      </w:tblGrid>
      <w:tr w:rsidR="00BD7A40" w:rsidRPr="006D03A3" w:rsidTr="00BD7A40">
        <w:tc>
          <w:tcPr>
            <w:tcW w:w="3580" w:type="dxa"/>
          </w:tcPr>
          <w:p w:rsidR="00BD7A40" w:rsidRPr="006D03A3" w:rsidRDefault="007B2E4F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Data nejsou k dispozici</w:t>
            </w:r>
          </w:p>
        </w:tc>
        <w:tc>
          <w:tcPr>
            <w:tcW w:w="5492" w:type="dxa"/>
          </w:tcPr>
          <w:p w:rsidR="00BD7A40" w:rsidRPr="006D03A3" w:rsidRDefault="00BD7A40" w:rsidP="00A04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23B3" w:rsidRPr="006D03A3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6D03A3" w:rsidTr="00607662">
        <w:tc>
          <w:tcPr>
            <w:tcW w:w="9104" w:type="dxa"/>
          </w:tcPr>
          <w:p w:rsidR="002A23B3" w:rsidRPr="006D03A3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10: Stálost a reaktivita </w:t>
            </w:r>
          </w:p>
        </w:tc>
      </w:tr>
    </w:tbl>
    <w:p w:rsidR="00BD7A40" w:rsidRPr="006D03A3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6D03A3">
        <w:rPr>
          <w:rFonts w:ascii="Times New Roman" w:hAnsi="Times New Roman" w:cs="Times New Roman"/>
          <w:b/>
        </w:rPr>
        <w:t>10.1</w:t>
      </w:r>
      <w:r w:rsidR="008B62E5" w:rsidRPr="006D03A3">
        <w:rPr>
          <w:rFonts w:ascii="Times New Roman" w:hAnsi="Times New Roman" w:cs="Times New Roman"/>
          <w:b/>
        </w:rPr>
        <w:t>.</w:t>
      </w:r>
      <w:r w:rsidR="004C5921" w:rsidRPr="006D03A3">
        <w:rPr>
          <w:rFonts w:ascii="Times New Roman" w:hAnsi="Times New Roman" w:cs="Times New Roman"/>
          <w:b/>
        </w:rPr>
        <w:t xml:space="preserve"> </w:t>
      </w:r>
      <w:r w:rsidRPr="006D03A3">
        <w:rPr>
          <w:rFonts w:ascii="Times New Roman" w:hAnsi="Times New Roman" w:cs="Times New Roman"/>
          <w:b/>
        </w:rPr>
        <w:t>Reaktivita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Za běžných podmínek nejsou známa žádná zvláštní rizika reakce s jinými látkami.</w:t>
      </w:r>
    </w:p>
    <w:p w:rsidR="00BD7A40" w:rsidRPr="006D03A3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6D03A3">
        <w:rPr>
          <w:rFonts w:ascii="Times New Roman" w:hAnsi="Times New Roman" w:cs="Times New Roman"/>
          <w:b/>
        </w:rPr>
        <w:t>10.2</w:t>
      </w:r>
      <w:r w:rsidR="008B62E5" w:rsidRPr="006D03A3">
        <w:rPr>
          <w:rFonts w:ascii="Times New Roman" w:hAnsi="Times New Roman" w:cs="Times New Roman"/>
          <w:b/>
        </w:rPr>
        <w:t>.</w:t>
      </w:r>
      <w:r w:rsidR="004C5921" w:rsidRPr="006D03A3">
        <w:rPr>
          <w:rFonts w:ascii="Times New Roman" w:hAnsi="Times New Roman" w:cs="Times New Roman"/>
          <w:b/>
        </w:rPr>
        <w:t xml:space="preserve"> </w:t>
      </w:r>
      <w:r w:rsidRPr="006D03A3">
        <w:rPr>
          <w:rFonts w:ascii="Times New Roman" w:hAnsi="Times New Roman" w:cs="Times New Roman"/>
          <w:b/>
        </w:rPr>
        <w:t>Chemická stabilita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Za běžných podmínek okolního prostředí při skladování a manipulaci je stabilní.</w:t>
      </w:r>
    </w:p>
    <w:p w:rsidR="00BD7A40" w:rsidRPr="006D03A3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6D03A3">
        <w:rPr>
          <w:rFonts w:ascii="Times New Roman" w:hAnsi="Times New Roman" w:cs="Times New Roman"/>
          <w:b/>
        </w:rPr>
        <w:t>10.3</w:t>
      </w:r>
      <w:r w:rsidR="008B62E5" w:rsidRPr="006D03A3">
        <w:rPr>
          <w:rFonts w:ascii="Times New Roman" w:hAnsi="Times New Roman" w:cs="Times New Roman"/>
          <w:b/>
        </w:rPr>
        <w:t>.</w:t>
      </w:r>
      <w:r w:rsidRPr="006D03A3">
        <w:rPr>
          <w:rFonts w:ascii="Times New Roman" w:hAnsi="Times New Roman" w:cs="Times New Roman"/>
          <w:b/>
        </w:rPr>
        <w:t xml:space="preserve"> Možnost nebezpečných reakcí</w:t>
      </w:r>
    </w:p>
    <w:p w:rsidR="00963B6A" w:rsidRPr="006D03A3" w:rsidRDefault="007B2E4F" w:rsidP="00963B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Páry mohou také tvořit výbušné směsi se vzduchem.</w:t>
      </w:r>
    </w:p>
    <w:p w:rsidR="00BD7A40" w:rsidRPr="006D03A3" w:rsidRDefault="00BD7A40" w:rsidP="00D43DCF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6D03A3">
        <w:rPr>
          <w:rFonts w:ascii="Times New Roman" w:hAnsi="Times New Roman" w:cs="Times New Roman"/>
          <w:b/>
          <w:bCs/>
        </w:rPr>
        <w:t>10.4</w:t>
      </w:r>
      <w:r w:rsidR="008B62E5" w:rsidRPr="006D03A3">
        <w:rPr>
          <w:rFonts w:ascii="Times New Roman" w:hAnsi="Times New Roman" w:cs="Times New Roman"/>
          <w:b/>
          <w:bCs/>
        </w:rPr>
        <w:t>.</w:t>
      </w:r>
      <w:r w:rsidR="004C5921" w:rsidRPr="006D03A3">
        <w:rPr>
          <w:rFonts w:ascii="Times New Roman" w:hAnsi="Times New Roman" w:cs="Times New Roman"/>
          <w:b/>
          <w:bCs/>
        </w:rPr>
        <w:t xml:space="preserve"> </w:t>
      </w:r>
      <w:r w:rsidRPr="006D03A3">
        <w:rPr>
          <w:rFonts w:ascii="Times New Roman" w:hAnsi="Times New Roman" w:cs="Times New Roman"/>
          <w:b/>
          <w:bCs/>
        </w:rPr>
        <w:t>Podmínky, kterým je třeba zabránit</w:t>
      </w:r>
    </w:p>
    <w:p w:rsidR="007B2E4F" w:rsidRPr="006D03A3" w:rsidRDefault="007B2E4F" w:rsidP="007B2E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Zamezit přehřátí. Provést preventivní opatření proti elektrostatickému náboji. Uchovávat mimo dosah zdroji zapálení.</w:t>
      </w:r>
    </w:p>
    <w:p w:rsidR="00BD7A40" w:rsidRPr="006D03A3" w:rsidRDefault="00BD7A40" w:rsidP="00D43DCF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6D03A3">
        <w:rPr>
          <w:rFonts w:ascii="Times New Roman" w:hAnsi="Times New Roman" w:cs="Times New Roman"/>
          <w:b/>
          <w:bCs/>
        </w:rPr>
        <w:t>10.5</w:t>
      </w:r>
      <w:r w:rsidR="008B62E5" w:rsidRPr="006D03A3">
        <w:rPr>
          <w:rFonts w:ascii="Times New Roman" w:hAnsi="Times New Roman" w:cs="Times New Roman"/>
          <w:b/>
          <w:bCs/>
        </w:rPr>
        <w:t>.</w:t>
      </w:r>
      <w:r w:rsidR="004C5921" w:rsidRPr="006D03A3">
        <w:rPr>
          <w:rFonts w:ascii="Times New Roman" w:hAnsi="Times New Roman" w:cs="Times New Roman"/>
          <w:b/>
          <w:bCs/>
        </w:rPr>
        <w:t xml:space="preserve"> </w:t>
      </w:r>
      <w:r w:rsidRPr="006D03A3">
        <w:rPr>
          <w:rFonts w:ascii="Times New Roman" w:hAnsi="Times New Roman" w:cs="Times New Roman"/>
          <w:b/>
          <w:bCs/>
        </w:rPr>
        <w:t>Neslučitelné materiály</w:t>
      </w:r>
    </w:p>
    <w:p w:rsidR="007B2E4F" w:rsidRPr="006D03A3" w:rsidRDefault="007B2E4F" w:rsidP="002874CB">
      <w:pPr>
        <w:spacing w:after="0" w:line="240" w:lineRule="auto"/>
        <w:ind w:left="2127" w:hanging="2127"/>
        <w:jc w:val="both"/>
        <w:rPr>
          <w:rStyle w:val="rynqvb"/>
          <w:rFonts w:ascii="Times New Roman" w:hAnsi="Times New Roman" w:cs="Times New Roman"/>
          <w:sz w:val="20"/>
          <w:szCs w:val="20"/>
        </w:rPr>
      </w:pPr>
      <w:r w:rsidRPr="006D03A3">
        <w:rPr>
          <w:rStyle w:val="rynqvb"/>
          <w:rFonts w:ascii="Times New Roman" w:hAnsi="Times New Roman" w:cs="Times New Roman"/>
          <w:sz w:val="20"/>
          <w:szCs w:val="20"/>
        </w:rPr>
        <w:t xml:space="preserve">Síran měďnatý: </w:t>
      </w:r>
      <w:r w:rsidRPr="006D03A3">
        <w:rPr>
          <w:rStyle w:val="rynqvb"/>
          <w:rFonts w:ascii="Times New Roman" w:hAnsi="Times New Roman" w:cs="Times New Roman"/>
          <w:sz w:val="20"/>
          <w:szCs w:val="20"/>
        </w:rPr>
        <w:tab/>
        <w:t xml:space="preserve">nesnáší se s jemně mletými kovy, ocelí, </w:t>
      </w:r>
      <w:proofErr w:type="spellStart"/>
      <w:r w:rsidRPr="006D03A3">
        <w:rPr>
          <w:rStyle w:val="rynqvb"/>
          <w:rFonts w:ascii="Times New Roman" w:hAnsi="Times New Roman" w:cs="Times New Roman"/>
          <w:sz w:val="20"/>
          <w:szCs w:val="20"/>
        </w:rPr>
        <w:t>nitromethanem</w:t>
      </w:r>
      <w:proofErr w:type="spellEnd"/>
      <w:r w:rsidRPr="006D03A3">
        <w:rPr>
          <w:rStyle w:val="rynqvb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D03A3">
        <w:rPr>
          <w:rStyle w:val="rynqvb"/>
          <w:rFonts w:ascii="Times New Roman" w:hAnsi="Times New Roman" w:cs="Times New Roman"/>
          <w:sz w:val="20"/>
          <w:szCs w:val="20"/>
        </w:rPr>
        <w:t>hydrazínem</w:t>
      </w:r>
      <w:proofErr w:type="spellEnd"/>
      <w:r w:rsidRPr="006D03A3">
        <w:rPr>
          <w:rStyle w:val="rynqvb"/>
          <w:rFonts w:ascii="Times New Roman" w:hAnsi="Times New Roman" w:cs="Times New Roman"/>
          <w:sz w:val="20"/>
          <w:szCs w:val="20"/>
        </w:rPr>
        <w:t xml:space="preserve">, hydroxyl aminem a hořčíkem. </w:t>
      </w:r>
    </w:p>
    <w:p w:rsidR="007B2E4F" w:rsidRPr="006D03A3" w:rsidRDefault="007B2E4F" w:rsidP="002874CB">
      <w:pPr>
        <w:spacing w:after="0" w:line="240" w:lineRule="auto"/>
        <w:ind w:left="2127" w:hanging="2127"/>
        <w:jc w:val="both"/>
        <w:rPr>
          <w:rStyle w:val="rynqvb"/>
          <w:rFonts w:ascii="Times New Roman" w:hAnsi="Times New Roman" w:cs="Times New Roman"/>
          <w:sz w:val="20"/>
          <w:szCs w:val="20"/>
        </w:rPr>
      </w:pPr>
      <w:r w:rsidRPr="006D03A3">
        <w:rPr>
          <w:rStyle w:val="rynqvb"/>
          <w:rFonts w:ascii="Times New Roman" w:hAnsi="Times New Roman" w:cs="Times New Roman"/>
          <w:sz w:val="20"/>
          <w:szCs w:val="20"/>
        </w:rPr>
        <w:t>Kyselina octová:</w:t>
      </w:r>
      <w:r w:rsidRPr="006D03A3">
        <w:rPr>
          <w:rStyle w:val="rynqvb"/>
          <w:rFonts w:ascii="Times New Roman" w:hAnsi="Times New Roman" w:cs="Times New Roman"/>
          <w:sz w:val="20"/>
          <w:szCs w:val="20"/>
        </w:rPr>
        <w:tab/>
        <w:t>nesnáší se s uhličitany, hydroxidy, fosforečnany, oxidačními látkami, zásadami. Reaguje s kovy, oxidačními materiály, redukčními činidly, alkáliemi a alkoholy a s vodou.</w:t>
      </w:r>
    </w:p>
    <w:p w:rsidR="007B2E4F" w:rsidRPr="006D03A3" w:rsidRDefault="002874CB" w:rsidP="002874CB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K</w:t>
      </w:r>
      <w:r w:rsidRPr="006D03A3">
        <w:rPr>
          <w:rStyle w:val="rynqvb"/>
          <w:rFonts w:ascii="Times New Roman" w:hAnsi="Times New Roman" w:cs="Times New Roman"/>
          <w:sz w:val="20"/>
          <w:szCs w:val="20"/>
        </w:rPr>
        <w:t xml:space="preserve">vartérní amoniové sloučeniny: </w:t>
      </w:r>
      <w:r w:rsidRPr="006D03A3">
        <w:rPr>
          <w:rStyle w:val="rynqvb"/>
          <w:rFonts w:ascii="Times New Roman" w:hAnsi="Times New Roman" w:cs="Times New Roman"/>
          <w:sz w:val="20"/>
          <w:szCs w:val="20"/>
        </w:rPr>
        <w:tab/>
      </w:r>
      <w:r w:rsidR="007B2E4F" w:rsidRPr="006D03A3">
        <w:rPr>
          <w:rStyle w:val="rynqvb"/>
          <w:rFonts w:ascii="Times New Roman" w:hAnsi="Times New Roman" w:cs="Times New Roman"/>
          <w:sz w:val="20"/>
          <w:szCs w:val="20"/>
        </w:rPr>
        <w:t>oxidační činidla, aniontové sloučeniny</w:t>
      </w:r>
      <w:r w:rsidRPr="006D03A3">
        <w:rPr>
          <w:rStyle w:val="rynqvb"/>
          <w:rFonts w:ascii="Times New Roman" w:hAnsi="Times New Roman" w:cs="Times New Roman"/>
          <w:sz w:val="20"/>
          <w:szCs w:val="20"/>
        </w:rPr>
        <w:t>.</w:t>
      </w:r>
      <w:r w:rsidR="007B2E4F" w:rsidRPr="006D03A3">
        <w:rPr>
          <w:rStyle w:val="rynqvb"/>
          <w:rFonts w:ascii="Times New Roman" w:hAnsi="Times New Roman" w:cs="Times New Roman"/>
          <w:sz w:val="20"/>
          <w:szCs w:val="20"/>
        </w:rPr>
        <w:t xml:space="preserve"> </w:t>
      </w:r>
    </w:p>
    <w:p w:rsidR="007B2E4F" w:rsidRPr="006D03A3" w:rsidRDefault="007B2E4F" w:rsidP="002874CB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0"/>
          <w:szCs w:val="20"/>
        </w:rPr>
      </w:pPr>
      <w:r w:rsidRPr="006D03A3">
        <w:rPr>
          <w:rStyle w:val="rynqvb"/>
          <w:rFonts w:ascii="Times New Roman" w:hAnsi="Times New Roman" w:cs="Times New Roman"/>
          <w:sz w:val="20"/>
          <w:szCs w:val="20"/>
        </w:rPr>
        <w:t xml:space="preserve">Síran hlinitý: </w:t>
      </w:r>
      <w:r w:rsidRPr="006D03A3">
        <w:rPr>
          <w:rStyle w:val="rynqvb"/>
          <w:rFonts w:ascii="Times New Roman" w:hAnsi="Times New Roman" w:cs="Times New Roman"/>
          <w:sz w:val="20"/>
          <w:szCs w:val="20"/>
        </w:rPr>
        <w:tab/>
      </w:r>
      <w:r w:rsidR="002874CB" w:rsidRPr="006D03A3">
        <w:rPr>
          <w:rStyle w:val="rynqvb"/>
          <w:rFonts w:ascii="Times New Roman" w:hAnsi="Times New Roman" w:cs="Times New Roman"/>
          <w:sz w:val="20"/>
          <w:szCs w:val="20"/>
        </w:rPr>
        <w:tab/>
      </w:r>
      <w:r w:rsidRPr="006D03A3">
        <w:rPr>
          <w:rStyle w:val="rynqvb"/>
          <w:rFonts w:ascii="Times New Roman" w:hAnsi="Times New Roman" w:cs="Times New Roman"/>
          <w:sz w:val="20"/>
          <w:szCs w:val="20"/>
        </w:rPr>
        <w:t>kovy jako hliník, měď a železo.</w:t>
      </w:r>
      <w:r w:rsidRPr="006D03A3">
        <w:rPr>
          <w:rStyle w:val="hwtze"/>
          <w:rFonts w:ascii="Times New Roman" w:hAnsi="Times New Roman" w:cs="Times New Roman"/>
          <w:sz w:val="20"/>
          <w:szCs w:val="20"/>
        </w:rPr>
        <w:t xml:space="preserve"> </w:t>
      </w:r>
      <w:r w:rsidRPr="006D03A3">
        <w:rPr>
          <w:rStyle w:val="rynqvb"/>
          <w:rFonts w:ascii="Times New Roman" w:hAnsi="Times New Roman" w:cs="Times New Roman"/>
          <w:sz w:val="20"/>
          <w:szCs w:val="20"/>
        </w:rPr>
        <w:t xml:space="preserve">Zásady, nelegované oceli a pozinkované povrchy. </w:t>
      </w:r>
    </w:p>
    <w:p w:rsidR="007B2E4F" w:rsidRPr="006D03A3" w:rsidRDefault="007B2E4F" w:rsidP="002874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3A3">
        <w:rPr>
          <w:rStyle w:val="rynqvb"/>
          <w:rFonts w:ascii="Times New Roman" w:hAnsi="Times New Roman" w:cs="Times New Roman"/>
          <w:sz w:val="20"/>
          <w:szCs w:val="20"/>
        </w:rPr>
        <w:t xml:space="preserve">Síran zinečnatý: </w:t>
      </w:r>
      <w:r w:rsidR="002874CB" w:rsidRPr="006D03A3">
        <w:rPr>
          <w:rStyle w:val="rynqvb"/>
          <w:rFonts w:ascii="Times New Roman" w:hAnsi="Times New Roman" w:cs="Times New Roman"/>
          <w:sz w:val="20"/>
          <w:szCs w:val="20"/>
        </w:rPr>
        <w:tab/>
      </w:r>
      <w:r w:rsidR="002874CB" w:rsidRPr="006D03A3">
        <w:rPr>
          <w:rStyle w:val="rynqvb"/>
          <w:rFonts w:ascii="Times New Roman" w:hAnsi="Times New Roman" w:cs="Times New Roman"/>
          <w:sz w:val="20"/>
          <w:szCs w:val="20"/>
        </w:rPr>
        <w:tab/>
      </w:r>
      <w:r w:rsidRPr="006D03A3">
        <w:rPr>
          <w:rStyle w:val="rynqvb"/>
          <w:rFonts w:ascii="Times New Roman" w:hAnsi="Times New Roman" w:cs="Times New Roman"/>
          <w:sz w:val="20"/>
          <w:szCs w:val="20"/>
        </w:rPr>
        <w:t>silná oxidační činidla</w:t>
      </w:r>
      <w:r w:rsidR="002874CB" w:rsidRPr="006D03A3">
        <w:rPr>
          <w:rStyle w:val="rynqvb"/>
          <w:rFonts w:ascii="Times New Roman" w:hAnsi="Times New Roman" w:cs="Times New Roman"/>
          <w:sz w:val="20"/>
          <w:szCs w:val="20"/>
        </w:rPr>
        <w:t>.</w:t>
      </w:r>
    </w:p>
    <w:p w:rsidR="00BD7A40" w:rsidRPr="006D03A3" w:rsidRDefault="00BD7A40" w:rsidP="00D43DCF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6D03A3">
        <w:rPr>
          <w:rFonts w:ascii="Times New Roman" w:hAnsi="Times New Roman" w:cs="Times New Roman"/>
          <w:b/>
          <w:bCs/>
        </w:rPr>
        <w:t>10.6</w:t>
      </w:r>
      <w:r w:rsidR="008B62E5" w:rsidRPr="006D03A3">
        <w:rPr>
          <w:rFonts w:ascii="Times New Roman" w:hAnsi="Times New Roman" w:cs="Times New Roman"/>
          <w:b/>
          <w:bCs/>
        </w:rPr>
        <w:t>.</w:t>
      </w:r>
      <w:r w:rsidR="004C5921" w:rsidRPr="006D03A3">
        <w:rPr>
          <w:rFonts w:ascii="Times New Roman" w:hAnsi="Times New Roman" w:cs="Times New Roman"/>
          <w:b/>
          <w:bCs/>
        </w:rPr>
        <w:t xml:space="preserve"> </w:t>
      </w:r>
      <w:r w:rsidRPr="006D03A3">
        <w:rPr>
          <w:rFonts w:ascii="Times New Roman" w:hAnsi="Times New Roman" w:cs="Times New Roman"/>
          <w:b/>
          <w:bCs/>
        </w:rPr>
        <w:t>Nebezpečné produkty rozkladu</w:t>
      </w:r>
    </w:p>
    <w:p w:rsidR="00205C08" w:rsidRPr="006D03A3" w:rsidRDefault="00205C08" w:rsidP="0020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Při vysokých teplotách nebo při požáru se mohou uvolnit potenciálně nebezpečné plyny a páry, jako např. oxid uhelnatý a oxid uhličitý.</w:t>
      </w:r>
    </w:p>
    <w:p w:rsidR="002A23B3" w:rsidRPr="006D03A3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874CB" w:rsidRPr="006D03A3" w:rsidRDefault="002874CB">
      <w:r w:rsidRPr="006D03A3">
        <w:br w:type="page"/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6D03A3" w:rsidRPr="006D03A3" w:rsidTr="00607662">
        <w:tc>
          <w:tcPr>
            <w:tcW w:w="9104" w:type="dxa"/>
          </w:tcPr>
          <w:p w:rsidR="002A23B3" w:rsidRPr="006D03A3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ODDÍL 11: Toxikologické informace </w:t>
            </w:r>
          </w:p>
        </w:tc>
      </w:tr>
    </w:tbl>
    <w:p w:rsidR="00BD7A40" w:rsidRPr="006D03A3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6D03A3">
        <w:rPr>
          <w:rFonts w:ascii="Times New Roman" w:hAnsi="Times New Roman" w:cs="Times New Roman"/>
          <w:b/>
        </w:rPr>
        <w:t>11.1</w:t>
      </w:r>
      <w:r w:rsidR="008B62E5" w:rsidRPr="006D03A3">
        <w:rPr>
          <w:rFonts w:ascii="Times New Roman" w:hAnsi="Times New Roman" w:cs="Times New Roman"/>
          <w:b/>
        </w:rPr>
        <w:t>.</w:t>
      </w:r>
      <w:r w:rsidR="004C5921" w:rsidRPr="006D03A3">
        <w:rPr>
          <w:rFonts w:ascii="Times New Roman" w:hAnsi="Times New Roman" w:cs="Times New Roman"/>
          <w:b/>
        </w:rPr>
        <w:t xml:space="preserve"> </w:t>
      </w:r>
      <w:r w:rsidR="008B62E5" w:rsidRPr="006D03A3">
        <w:rPr>
          <w:rFonts w:ascii="Times New Roman" w:hAnsi="Times New Roman" w:cs="Times New Roman"/>
          <w:b/>
        </w:rPr>
        <w:t>Informace o třídách nebezpečnosti vymezených v nařízení (ES) č. 1272/2008</w:t>
      </w:r>
    </w:p>
    <w:p w:rsidR="003F4D88" w:rsidRPr="006D03A3" w:rsidRDefault="003F4D88" w:rsidP="00BD7A40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  <w:u w:val="single"/>
        </w:rPr>
      </w:pPr>
      <w:r w:rsidRPr="006D03A3">
        <w:rPr>
          <w:rStyle w:val="jlqj4b"/>
          <w:rFonts w:ascii="Times New Roman" w:hAnsi="Times New Roman" w:cs="Times New Roman"/>
          <w:sz w:val="20"/>
          <w:szCs w:val="20"/>
          <w:u w:val="single"/>
        </w:rPr>
        <w:t xml:space="preserve">Metabolismus, </w:t>
      </w:r>
      <w:proofErr w:type="spellStart"/>
      <w:r w:rsidRPr="006D03A3">
        <w:rPr>
          <w:rStyle w:val="jlqj4b"/>
          <w:rFonts w:ascii="Times New Roman" w:hAnsi="Times New Roman" w:cs="Times New Roman"/>
          <w:sz w:val="20"/>
          <w:szCs w:val="20"/>
          <w:u w:val="single"/>
        </w:rPr>
        <w:t>toxikokinetika</w:t>
      </w:r>
      <w:proofErr w:type="spellEnd"/>
      <w:r w:rsidRPr="006D03A3">
        <w:rPr>
          <w:rStyle w:val="jlqj4b"/>
          <w:rFonts w:ascii="Times New Roman" w:hAnsi="Times New Roman" w:cs="Times New Roman"/>
          <w:sz w:val="20"/>
          <w:szCs w:val="20"/>
          <w:u w:val="single"/>
        </w:rPr>
        <w:t xml:space="preserve">, mechanismus účinku a další informace </w:t>
      </w:r>
    </w:p>
    <w:p w:rsidR="003F4D88" w:rsidRPr="006D03A3" w:rsidRDefault="003F4D88" w:rsidP="00BD7A40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</w:rPr>
      </w:pPr>
      <w:r w:rsidRPr="006D03A3">
        <w:rPr>
          <w:rStyle w:val="jlqj4b"/>
          <w:rFonts w:ascii="Times New Roman" w:hAnsi="Times New Roman" w:cs="Times New Roman"/>
          <w:sz w:val="20"/>
          <w:szCs w:val="20"/>
        </w:rPr>
        <w:t xml:space="preserve">Informace nejsou k dispozici. </w:t>
      </w:r>
    </w:p>
    <w:p w:rsidR="003F4D88" w:rsidRPr="006D03A3" w:rsidRDefault="003F4D88" w:rsidP="00BD7A40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  <w:u w:val="single"/>
        </w:rPr>
      </w:pPr>
      <w:r w:rsidRPr="006D03A3">
        <w:rPr>
          <w:rStyle w:val="jlqj4b"/>
          <w:rFonts w:ascii="Times New Roman" w:hAnsi="Times New Roman" w:cs="Times New Roman"/>
          <w:sz w:val="20"/>
          <w:szCs w:val="20"/>
          <w:u w:val="single"/>
        </w:rPr>
        <w:t xml:space="preserve">Informace o pravděpodobných cestách expozice </w:t>
      </w:r>
    </w:p>
    <w:p w:rsidR="003F4D88" w:rsidRPr="006D03A3" w:rsidRDefault="003F4D88" w:rsidP="00BD7A40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</w:rPr>
      </w:pPr>
      <w:r w:rsidRPr="006D03A3">
        <w:rPr>
          <w:rStyle w:val="jlqj4b"/>
          <w:rFonts w:ascii="Times New Roman" w:hAnsi="Times New Roman" w:cs="Times New Roman"/>
          <w:sz w:val="20"/>
          <w:szCs w:val="20"/>
        </w:rPr>
        <w:t xml:space="preserve">Informace nejsou k dispozici. </w:t>
      </w:r>
    </w:p>
    <w:p w:rsidR="003F4D88" w:rsidRPr="006D03A3" w:rsidRDefault="003F4D88" w:rsidP="00BD7A40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  <w:u w:val="single"/>
        </w:rPr>
      </w:pPr>
      <w:r w:rsidRPr="006D03A3">
        <w:rPr>
          <w:rStyle w:val="jlqj4b"/>
          <w:rFonts w:ascii="Times New Roman" w:hAnsi="Times New Roman" w:cs="Times New Roman"/>
          <w:sz w:val="20"/>
          <w:szCs w:val="20"/>
          <w:u w:val="single"/>
        </w:rPr>
        <w:t xml:space="preserve">Zpožděné a okamžité účinky i chronické účinky krátkodobé a dlouhodobé expozice </w:t>
      </w:r>
    </w:p>
    <w:p w:rsidR="003F4D88" w:rsidRPr="006D03A3" w:rsidRDefault="003F4D88" w:rsidP="00BD7A40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</w:rPr>
      </w:pPr>
      <w:r w:rsidRPr="006D03A3">
        <w:rPr>
          <w:rStyle w:val="jlqj4b"/>
          <w:rFonts w:ascii="Times New Roman" w:hAnsi="Times New Roman" w:cs="Times New Roman"/>
          <w:sz w:val="20"/>
          <w:szCs w:val="20"/>
        </w:rPr>
        <w:t>Informace nejsou k dispozici.</w:t>
      </w:r>
    </w:p>
    <w:p w:rsidR="003F4D88" w:rsidRPr="006D03A3" w:rsidRDefault="003F4D88" w:rsidP="00BD7A40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  <w:u w:val="single"/>
        </w:rPr>
      </w:pPr>
      <w:r w:rsidRPr="006D03A3">
        <w:rPr>
          <w:rStyle w:val="jlqj4b"/>
          <w:rFonts w:ascii="Times New Roman" w:hAnsi="Times New Roman" w:cs="Times New Roman"/>
          <w:sz w:val="20"/>
          <w:szCs w:val="20"/>
          <w:u w:val="single"/>
        </w:rPr>
        <w:t xml:space="preserve">Interaktivní účinky </w:t>
      </w:r>
    </w:p>
    <w:p w:rsidR="003F4D88" w:rsidRPr="006D03A3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Style w:val="jlqj4b"/>
          <w:rFonts w:ascii="Times New Roman" w:hAnsi="Times New Roman" w:cs="Times New Roman"/>
          <w:sz w:val="20"/>
          <w:szCs w:val="20"/>
        </w:rPr>
        <w:t>Informace nejsou k dispozici</w:t>
      </w:r>
      <w:r w:rsidRPr="006D03A3">
        <w:rPr>
          <w:rFonts w:ascii="Times New Roman" w:hAnsi="Times New Roman" w:cs="Times New Roman"/>
          <w:sz w:val="20"/>
          <w:szCs w:val="20"/>
        </w:rPr>
        <w:t>.</w:t>
      </w:r>
    </w:p>
    <w:p w:rsidR="003F4D88" w:rsidRPr="006D03A3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F4D88" w:rsidRPr="006D03A3" w:rsidRDefault="003F4D88" w:rsidP="003F4D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Pro směs nebyly toxikologické údaje experimentálně stanoveny.</w:t>
      </w:r>
    </w:p>
    <w:p w:rsidR="003F4D88" w:rsidRPr="006D03A3" w:rsidRDefault="003F4D88" w:rsidP="003F4D8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D03A3">
        <w:rPr>
          <w:rFonts w:ascii="Times New Roman" w:hAnsi="Times New Roman" w:cs="Times New Roman"/>
          <w:bCs/>
          <w:sz w:val="20"/>
          <w:szCs w:val="20"/>
        </w:rPr>
        <w:t>Údaje o možném účinku směsi vycházejí ze znalosti účinků jednotlivých složek.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D03A3">
        <w:rPr>
          <w:rFonts w:ascii="Times New Roman" w:hAnsi="Times New Roman" w:cs="Times New Roman"/>
          <w:sz w:val="20"/>
          <w:szCs w:val="20"/>
          <w:u w:val="single"/>
        </w:rPr>
        <w:t>Akutní toxicita</w:t>
      </w:r>
    </w:p>
    <w:p w:rsidR="00BD7A40" w:rsidRPr="006D03A3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963B6A" w:rsidRPr="006D03A3" w:rsidRDefault="004C6338" w:rsidP="002874CB">
      <w:pPr>
        <w:pStyle w:val="Default"/>
        <w:rPr>
          <w:color w:val="auto"/>
          <w:sz w:val="16"/>
          <w:szCs w:val="16"/>
        </w:rPr>
      </w:pPr>
      <w:r w:rsidRPr="006D03A3">
        <w:rPr>
          <w:rFonts w:ascii="Times New Roman" w:hAnsi="Times New Roman" w:cs="Times New Roman"/>
          <w:color w:val="auto"/>
          <w:sz w:val="20"/>
          <w:szCs w:val="20"/>
        </w:rPr>
        <w:t xml:space="preserve">ATE směs, orálně: </w:t>
      </w:r>
      <w:r w:rsidR="002874CB" w:rsidRPr="006D03A3">
        <w:rPr>
          <w:rFonts w:ascii="Times New Roman" w:hAnsi="Times New Roman" w:cs="Times New Roman"/>
          <w:color w:val="auto"/>
          <w:sz w:val="20"/>
          <w:szCs w:val="20"/>
        </w:rPr>
        <w:t>&gt; 2 000 mg/kg</w:t>
      </w:r>
      <w:r w:rsidR="002874CB" w:rsidRPr="006D03A3">
        <w:rPr>
          <w:color w:val="auto"/>
          <w:sz w:val="16"/>
          <w:szCs w:val="16"/>
        </w:rPr>
        <w:t xml:space="preserve"> </w:t>
      </w:r>
    </w:p>
    <w:p w:rsidR="00963B6A" w:rsidRPr="006D03A3" w:rsidRDefault="004C6338" w:rsidP="00963B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ATE směs, dermálně: </w:t>
      </w:r>
      <w:r w:rsidR="00963B6A" w:rsidRPr="006D03A3">
        <w:rPr>
          <w:rFonts w:ascii="Times New Roman" w:hAnsi="Times New Roman" w:cs="Times New Roman"/>
          <w:sz w:val="20"/>
          <w:szCs w:val="20"/>
        </w:rPr>
        <w:t>neklasifikováno (žádná významná složka)</w:t>
      </w:r>
    </w:p>
    <w:p w:rsidR="004C6338" w:rsidRPr="006D03A3" w:rsidRDefault="004C6338" w:rsidP="004C63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ATE směs, inhalačně: neklasifikováno (žádná významná složka)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6D03A3">
        <w:rPr>
          <w:rFonts w:ascii="Times New Roman" w:hAnsi="Times New Roman" w:cs="Times New Roman"/>
          <w:bCs/>
          <w:sz w:val="20"/>
          <w:szCs w:val="20"/>
          <w:u w:val="single"/>
        </w:rPr>
        <w:t>Žíravost/dráždivost pro kůži</w:t>
      </w:r>
    </w:p>
    <w:p w:rsidR="00963B6A" w:rsidRPr="006D03A3" w:rsidRDefault="00963B6A" w:rsidP="004C63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Dráždí kůži. </w:t>
      </w:r>
    </w:p>
    <w:p w:rsidR="004C6338" w:rsidRPr="006D03A3" w:rsidRDefault="004C6338" w:rsidP="004C633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6D03A3">
        <w:rPr>
          <w:rFonts w:ascii="Times New Roman" w:hAnsi="Times New Roman" w:cs="Times New Roman"/>
          <w:bCs/>
          <w:sz w:val="20"/>
          <w:szCs w:val="20"/>
          <w:u w:val="single"/>
        </w:rPr>
        <w:t xml:space="preserve">Vážné poškození očí/podráždění očí </w:t>
      </w:r>
    </w:p>
    <w:p w:rsidR="004C6338" w:rsidRPr="006D03A3" w:rsidRDefault="004C6338" w:rsidP="004C63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Způsobuje vážné poškození očí. 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6D03A3">
        <w:rPr>
          <w:rFonts w:ascii="Times New Roman" w:hAnsi="Times New Roman" w:cs="Times New Roman"/>
          <w:bCs/>
          <w:sz w:val="20"/>
          <w:szCs w:val="20"/>
          <w:u w:val="single"/>
        </w:rPr>
        <w:t>Senzibilizace dýchacích cest/senzibilizace kůže</w:t>
      </w:r>
    </w:p>
    <w:p w:rsidR="00BD7A40" w:rsidRPr="006D03A3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D03A3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6D03A3">
        <w:rPr>
          <w:rFonts w:ascii="Times New Roman" w:hAnsi="Times New Roman" w:cs="Times New Roman"/>
          <w:bCs/>
          <w:sz w:val="20"/>
          <w:szCs w:val="20"/>
          <w:u w:val="single"/>
        </w:rPr>
        <w:t>Mutagenita v zárodečných buňkách</w:t>
      </w:r>
    </w:p>
    <w:p w:rsidR="00BD7A40" w:rsidRPr="006D03A3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D03A3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proofErr w:type="spellStart"/>
      <w:r w:rsidRPr="006D03A3">
        <w:rPr>
          <w:rFonts w:ascii="Times New Roman" w:hAnsi="Times New Roman" w:cs="Times New Roman"/>
          <w:bCs/>
          <w:sz w:val="20"/>
          <w:szCs w:val="20"/>
          <w:u w:val="single"/>
        </w:rPr>
        <w:t>Karcinogenita</w:t>
      </w:r>
      <w:proofErr w:type="spellEnd"/>
    </w:p>
    <w:p w:rsidR="00BD7A40" w:rsidRPr="006D03A3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D03A3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6D03A3">
        <w:rPr>
          <w:rFonts w:ascii="Times New Roman" w:hAnsi="Times New Roman" w:cs="Times New Roman"/>
          <w:bCs/>
          <w:sz w:val="20"/>
          <w:szCs w:val="20"/>
          <w:u w:val="single"/>
        </w:rPr>
        <w:t>Toxicita pro reprodukci</w:t>
      </w:r>
    </w:p>
    <w:p w:rsidR="00BD7A40" w:rsidRPr="006D03A3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D03A3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6D03A3">
        <w:rPr>
          <w:rFonts w:ascii="Times New Roman" w:hAnsi="Times New Roman" w:cs="Times New Roman"/>
          <w:bCs/>
          <w:sz w:val="20"/>
          <w:szCs w:val="20"/>
          <w:u w:val="single"/>
        </w:rPr>
        <w:t>Toxicita pro specifické cílové orgány – jednorázová expozice</w:t>
      </w:r>
    </w:p>
    <w:p w:rsidR="00BD7A40" w:rsidRPr="006D03A3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D03A3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6D03A3">
        <w:rPr>
          <w:rFonts w:ascii="Times New Roman" w:hAnsi="Times New Roman" w:cs="Times New Roman"/>
          <w:bCs/>
          <w:sz w:val="20"/>
          <w:szCs w:val="20"/>
          <w:u w:val="single"/>
        </w:rPr>
        <w:t xml:space="preserve">Toxicita pro specifické cílové orgány – opakovaná expozice </w:t>
      </w:r>
    </w:p>
    <w:p w:rsidR="00BD7A40" w:rsidRPr="006D03A3" w:rsidRDefault="003F4D88" w:rsidP="003F4D8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6D03A3">
        <w:rPr>
          <w:rFonts w:ascii="Times New Roman" w:hAnsi="Times New Roman" w:cs="Times New Roman"/>
          <w:bCs/>
          <w:sz w:val="20"/>
          <w:szCs w:val="20"/>
          <w:u w:val="single"/>
        </w:rPr>
        <w:t>Nebezpečnost při vdechnutí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4C6338" w:rsidRPr="006D03A3" w:rsidRDefault="004C633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74CB" w:rsidRPr="006D03A3" w:rsidRDefault="002874CB" w:rsidP="004C63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03A3">
        <w:rPr>
          <w:rFonts w:ascii="Times New Roman" w:hAnsi="Times New Roman" w:cs="Times New Roman"/>
          <w:b/>
          <w:sz w:val="20"/>
          <w:szCs w:val="20"/>
        </w:rPr>
        <w:t>Síran měďnatý</w:t>
      </w:r>
    </w:p>
    <w:p w:rsidR="002874CB" w:rsidRPr="006D03A3" w:rsidRDefault="002874CB" w:rsidP="002874CB">
      <w:pPr>
        <w:spacing w:after="0" w:line="240" w:lineRule="auto"/>
        <w:rPr>
          <w:rStyle w:val="q4iawc"/>
          <w:rFonts w:ascii="Times New Roman" w:hAnsi="Times New Roman" w:cs="Times New Roman"/>
          <w:sz w:val="20"/>
          <w:szCs w:val="20"/>
        </w:rPr>
      </w:pPr>
      <w:r w:rsidRPr="006D03A3">
        <w:rPr>
          <w:rStyle w:val="q4iawc"/>
          <w:rFonts w:ascii="Times New Roman" w:hAnsi="Times New Roman" w:cs="Times New Roman"/>
          <w:sz w:val="20"/>
          <w:szCs w:val="20"/>
        </w:rPr>
        <w:t>LD</w:t>
      </w:r>
      <w:r w:rsidRPr="006D03A3">
        <w:rPr>
          <w:rStyle w:val="q4iawc"/>
          <w:rFonts w:ascii="Times New Roman" w:hAnsi="Times New Roman" w:cs="Times New Roman"/>
          <w:sz w:val="20"/>
          <w:szCs w:val="20"/>
          <w:vertAlign w:val="subscript"/>
        </w:rPr>
        <w:t>50</w:t>
      </w:r>
      <w:r w:rsidRPr="006D03A3">
        <w:rPr>
          <w:rStyle w:val="q4iawc"/>
          <w:rFonts w:ascii="Times New Roman" w:hAnsi="Times New Roman" w:cs="Times New Roman"/>
          <w:sz w:val="20"/>
          <w:szCs w:val="20"/>
        </w:rPr>
        <w:t xml:space="preserve"> orálně, potkan: 482 mg/kg</w:t>
      </w:r>
    </w:p>
    <w:p w:rsidR="002874CB" w:rsidRPr="006D03A3" w:rsidRDefault="002874CB" w:rsidP="002874CB">
      <w:pPr>
        <w:spacing w:after="0" w:line="240" w:lineRule="auto"/>
        <w:rPr>
          <w:rStyle w:val="q4iawc"/>
          <w:rFonts w:ascii="Times New Roman" w:hAnsi="Times New Roman" w:cs="Times New Roman"/>
          <w:sz w:val="20"/>
          <w:szCs w:val="20"/>
        </w:rPr>
      </w:pPr>
      <w:r w:rsidRPr="006D03A3">
        <w:rPr>
          <w:rStyle w:val="q4iawc"/>
          <w:rFonts w:ascii="Times New Roman" w:hAnsi="Times New Roman" w:cs="Times New Roman"/>
          <w:sz w:val="20"/>
          <w:szCs w:val="20"/>
        </w:rPr>
        <w:t>LD</w:t>
      </w:r>
      <w:r w:rsidRPr="006D03A3">
        <w:rPr>
          <w:rStyle w:val="q4iawc"/>
          <w:rFonts w:ascii="Times New Roman" w:hAnsi="Times New Roman" w:cs="Times New Roman"/>
          <w:sz w:val="20"/>
          <w:szCs w:val="20"/>
          <w:vertAlign w:val="subscript"/>
        </w:rPr>
        <w:t>50</w:t>
      </w:r>
      <w:r w:rsidRPr="006D03A3">
        <w:rPr>
          <w:rStyle w:val="q4iawc"/>
          <w:rFonts w:ascii="Times New Roman" w:hAnsi="Times New Roman" w:cs="Times New Roman"/>
          <w:sz w:val="20"/>
          <w:szCs w:val="20"/>
        </w:rPr>
        <w:t xml:space="preserve"> dermální, králík: &gt; 2 000 mg/kg</w:t>
      </w:r>
    </w:p>
    <w:p w:rsidR="002874CB" w:rsidRPr="006D03A3" w:rsidRDefault="002874CB" w:rsidP="004C63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03A3">
        <w:rPr>
          <w:rFonts w:ascii="Times New Roman" w:hAnsi="Times New Roman" w:cs="Times New Roman"/>
          <w:b/>
          <w:sz w:val="20"/>
          <w:szCs w:val="20"/>
        </w:rPr>
        <w:t>Kyselina octová</w:t>
      </w:r>
    </w:p>
    <w:p w:rsidR="002874CB" w:rsidRPr="006D03A3" w:rsidRDefault="002874CB" w:rsidP="002874CB">
      <w:pPr>
        <w:spacing w:after="0" w:line="240" w:lineRule="auto"/>
        <w:rPr>
          <w:rStyle w:val="q4iawc"/>
          <w:rFonts w:ascii="Times New Roman" w:hAnsi="Times New Roman" w:cs="Times New Roman"/>
          <w:sz w:val="20"/>
          <w:szCs w:val="20"/>
        </w:rPr>
      </w:pPr>
      <w:r w:rsidRPr="006D03A3">
        <w:rPr>
          <w:rStyle w:val="q4iawc"/>
          <w:rFonts w:ascii="Times New Roman" w:hAnsi="Times New Roman" w:cs="Times New Roman"/>
          <w:sz w:val="20"/>
          <w:szCs w:val="20"/>
        </w:rPr>
        <w:t>LD</w:t>
      </w:r>
      <w:r w:rsidRPr="006D03A3">
        <w:rPr>
          <w:rStyle w:val="q4iawc"/>
          <w:rFonts w:ascii="Times New Roman" w:hAnsi="Times New Roman" w:cs="Times New Roman"/>
          <w:sz w:val="20"/>
          <w:szCs w:val="20"/>
          <w:vertAlign w:val="subscript"/>
        </w:rPr>
        <w:t>50</w:t>
      </w:r>
      <w:r w:rsidRPr="006D03A3">
        <w:rPr>
          <w:rStyle w:val="q4iawc"/>
          <w:rFonts w:ascii="Times New Roman" w:hAnsi="Times New Roman" w:cs="Times New Roman"/>
          <w:sz w:val="20"/>
          <w:szCs w:val="20"/>
        </w:rPr>
        <w:t xml:space="preserve"> orálně, potkan: 3 310 mg/kg</w:t>
      </w:r>
    </w:p>
    <w:p w:rsidR="002874CB" w:rsidRPr="006D03A3" w:rsidRDefault="002874CB" w:rsidP="002874CB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6D03A3">
        <w:rPr>
          <w:rStyle w:val="q4iawc"/>
          <w:rFonts w:ascii="Times New Roman" w:hAnsi="Times New Roman" w:cs="Times New Roman"/>
          <w:color w:val="auto"/>
          <w:sz w:val="20"/>
          <w:szCs w:val="20"/>
        </w:rPr>
        <w:t>LC</w:t>
      </w:r>
      <w:r w:rsidRPr="006D03A3">
        <w:rPr>
          <w:rStyle w:val="q4iawc"/>
          <w:rFonts w:ascii="Times New Roman" w:hAnsi="Times New Roman" w:cs="Times New Roman"/>
          <w:color w:val="auto"/>
          <w:sz w:val="20"/>
          <w:szCs w:val="20"/>
          <w:vertAlign w:val="subscript"/>
        </w:rPr>
        <w:t>50</w:t>
      </w:r>
      <w:r w:rsidRPr="006D03A3">
        <w:rPr>
          <w:rStyle w:val="q4iawc"/>
          <w:rFonts w:ascii="Times New Roman" w:hAnsi="Times New Roman" w:cs="Times New Roman"/>
          <w:color w:val="auto"/>
          <w:sz w:val="20"/>
          <w:szCs w:val="20"/>
        </w:rPr>
        <w:t xml:space="preserve"> inhalačně, potkan: </w:t>
      </w:r>
      <w:r w:rsidRPr="006D03A3">
        <w:rPr>
          <w:rFonts w:ascii="Times New Roman" w:hAnsi="Times New Roman" w:cs="Times New Roman"/>
          <w:color w:val="auto"/>
          <w:sz w:val="20"/>
          <w:szCs w:val="20"/>
        </w:rPr>
        <w:t xml:space="preserve">&gt; 16 000 </w:t>
      </w:r>
      <w:proofErr w:type="spellStart"/>
      <w:r w:rsidRPr="006D03A3">
        <w:rPr>
          <w:rFonts w:ascii="Times New Roman" w:hAnsi="Times New Roman" w:cs="Times New Roman"/>
          <w:color w:val="auto"/>
          <w:sz w:val="20"/>
          <w:szCs w:val="20"/>
        </w:rPr>
        <w:t>ppm</w:t>
      </w:r>
      <w:proofErr w:type="spellEnd"/>
      <w:r w:rsidRPr="006D03A3">
        <w:rPr>
          <w:rFonts w:ascii="Times New Roman" w:hAnsi="Times New Roman" w:cs="Times New Roman"/>
          <w:color w:val="auto"/>
          <w:sz w:val="20"/>
          <w:szCs w:val="20"/>
        </w:rPr>
        <w:t>, 4 hod.</w:t>
      </w:r>
    </w:p>
    <w:p w:rsidR="002874CB" w:rsidRPr="006D03A3" w:rsidRDefault="002874CB" w:rsidP="004C6338">
      <w:pPr>
        <w:spacing w:after="0" w:line="240" w:lineRule="auto"/>
        <w:rPr>
          <w:rStyle w:val="rynqvb"/>
          <w:rFonts w:ascii="Times New Roman" w:hAnsi="Times New Roman" w:cs="Times New Roman"/>
          <w:b/>
          <w:sz w:val="20"/>
          <w:szCs w:val="20"/>
        </w:rPr>
      </w:pPr>
      <w:r w:rsidRPr="006D03A3">
        <w:rPr>
          <w:rFonts w:ascii="Times New Roman" w:hAnsi="Times New Roman" w:cs="Times New Roman"/>
          <w:b/>
          <w:sz w:val="20"/>
          <w:szCs w:val="20"/>
        </w:rPr>
        <w:t>K</w:t>
      </w:r>
      <w:r w:rsidRPr="006D03A3">
        <w:rPr>
          <w:rStyle w:val="rynqvb"/>
          <w:rFonts w:ascii="Times New Roman" w:hAnsi="Times New Roman" w:cs="Times New Roman"/>
          <w:b/>
          <w:sz w:val="20"/>
          <w:szCs w:val="20"/>
        </w:rPr>
        <w:t>vartérní amoniové sloučeniny, benzyl-C12-16-alkyldimethyl, chloridy</w:t>
      </w:r>
    </w:p>
    <w:p w:rsidR="002874CB" w:rsidRPr="006D03A3" w:rsidRDefault="002874CB" w:rsidP="004C63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ATE orální = 500 mg/kg</w:t>
      </w:r>
    </w:p>
    <w:p w:rsidR="002874CB" w:rsidRPr="006D03A3" w:rsidRDefault="002874CB" w:rsidP="004C63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03A3">
        <w:rPr>
          <w:rFonts w:ascii="Times New Roman" w:hAnsi="Times New Roman" w:cs="Times New Roman"/>
          <w:b/>
          <w:sz w:val="20"/>
          <w:szCs w:val="20"/>
        </w:rPr>
        <w:t xml:space="preserve">Síran hlinitý </w:t>
      </w:r>
    </w:p>
    <w:p w:rsidR="002874CB" w:rsidRPr="006D03A3" w:rsidRDefault="002874CB" w:rsidP="002874CB">
      <w:pPr>
        <w:spacing w:after="0" w:line="240" w:lineRule="auto"/>
        <w:rPr>
          <w:rStyle w:val="q4iawc"/>
          <w:rFonts w:ascii="Times New Roman" w:hAnsi="Times New Roman" w:cs="Times New Roman"/>
          <w:sz w:val="20"/>
          <w:szCs w:val="20"/>
        </w:rPr>
      </w:pPr>
      <w:r w:rsidRPr="006D03A3">
        <w:rPr>
          <w:rStyle w:val="q4iawc"/>
          <w:rFonts w:ascii="Times New Roman" w:hAnsi="Times New Roman" w:cs="Times New Roman"/>
          <w:sz w:val="20"/>
          <w:szCs w:val="20"/>
        </w:rPr>
        <w:t>LD</w:t>
      </w:r>
      <w:r w:rsidRPr="006D03A3">
        <w:rPr>
          <w:rStyle w:val="q4iawc"/>
          <w:rFonts w:ascii="Times New Roman" w:hAnsi="Times New Roman" w:cs="Times New Roman"/>
          <w:sz w:val="20"/>
          <w:szCs w:val="20"/>
          <w:vertAlign w:val="subscript"/>
        </w:rPr>
        <w:t>50</w:t>
      </w:r>
      <w:r w:rsidRPr="006D03A3">
        <w:rPr>
          <w:rStyle w:val="q4iawc"/>
          <w:rFonts w:ascii="Times New Roman" w:hAnsi="Times New Roman" w:cs="Times New Roman"/>
          <w:sz w:val="20"/>
          <w:szCs w:val="20"/>
        </w:rPr>
        <w:t xml:space="preserve"> orálně, potkan: 2 000 mg/kg</w:t>
      </w:r>
    </w:p>
    <w:p w:rsidR="002874CB" w:rsidRPr="006D03A3" w:rsidRDefault="002874CB" w:rsidP="002874CB">
      <w:pPr>
        <w:spacing w:after="0" w:line="240" w:lineRule="auto"/>
        <w:rPr>
          <w:rStyle w:val="q4iawc"/>
          <w:rFonts w:ascii="Times New Roman" w:hAnsi="Times New Roman" w:cs="Times New Roman"/>
          <w:sz w:val="20"/>
          <w:szCs w:val="20"/>
        </w:rPr>
      </w:pPr>
      <w:r w:rsidRPr="006D03A3">
        <w:rPr>
          <w:rStyle w:val="q4iawc"/>
          <w:rFonts w:ascii="Times New Roman" w:hAnsi="Times New Roman" w:cs="Times New Roman"/>
          <w:sz w:val="20"/>
          <w:szCs w:val="20"/>
        </w:rPr>
        <w:t>LD</w:t>
      </w:r>
      <w:r w:rsidRPr="006D03A3">
        <w:rPr>
          <w:rStyle w:val="q4iawc"/>
          <w:rFonts w:ascii="Times New Roman" w:hAnsi="Times New Roman" w:cs="Times New Roman"/>
          <w:sz w:val="20"/>
          <w:szCs w:val="20"/>
          <w:vertAlign w:val="subscript"/>
        </w:rPr>
        <w:t>50</w:t>
      </w:r>
      <w:r w:rsidRPr="006D03A3">
        <w:rPr>
          <w:rStyle w:val="q4iawc"/>
          <w:rFonts w:ascii="Times New Roman" w:hAnsi="Times New Roman" w:cs="Times New Roman"/>
          <w:sz w:val="20"/>
          <w:szCs w:val="20"/>
        </w:rPr>
        <w:t xml:space="preserve"> dermální, potkan: 5 000 mg/kg</w:t>
      </w:r>
    </w:p>
    <w:p w:rsidR="002874CB" w:rsidRPr="006D03A3" w:rsidRDefault="002874CB" w:rsidP="002874CB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6D03A3">
        <w:rPr>
          <w:rStyle w:val="q4iawc"/>
          <w:rFonts w:ascii="Times New Roman" w:hAnsi="Times New Roman" w:cs="Times New Roman"/>
          <w:color w:val="auto"/>
          <w:sz w:val="20"/>
          <w:szCs w:val="20"/>
        </w:rPr>
        <w:t>LC</w:t>
      </w:r>
      <w:r w:rsidRPr="006D03A3">
        <w:rPr>
          <w:rStyle w:val="q4iawc"/>
          <w:rFonts w:ascii="Times New Roman" w:hAnsi="Times New Roman" w:cs="Times New Roman"/>
          <w:color w:val="auto"/>
          <w:sz w:val="20"/>
          <w:szCs w:val="20"/>
          <w:vertAlign w:val="subscript"/>
        </w:rPr>
        <w:t>50</w:t>
      </w:r>
      <w:r w:rsidRPr="006D03A3">
        <w:rPr>
          <w:rStyle w:val="q4iawc"/>
          <w:rFonts w:ascii="Times New Roman" w:hAnsi="Times New Roman" w:cs="Times New Roman"/>
          <w:color w:val="auto"/>
          <w:sz w:val="20"/>
          <w:szCs w:val="20"/>
        </w:rPr>
        <w:t xml:space="preserve"> inhalačně, potkan: 5 000</w:t>
      </w:r>
      <w:r w:rsidRPr="006D03A3">
        <w:rPr>
          <w:rFonts w:ascii="Times New Roman" w:hAnsi="Times New Roman" w:cs="Times New Roman"/>
          <w:color w:val="auto"/>
          <w:sz w:val="20"/>
          <w:szCs w:val="20"/>
        </w:rPr>
        <w:t xml:space="preserve"> mg/m</w:t>
      </w:r>
      <w:r w:rsidRPr="006D03A3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3</w:t>
      </w:r>
    </w:p>
    <w:p w:rsidR="002874CB" w:rsidRPr="006D03A3" w:rsidRDefault="002874CB" w:rsidP="004C63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03A3">
        <w:rPr>
          <w:rFonts w:ascii="Times New Roman" w:hAnsi="Times New Roman" w:cs="Times New Roman"/>
          <w:b/>
          <w:sz w:val="20"/>
          <w:szCs w:val="20"/>
        </w:rPr>
        <w:t xml:space="preserve">Síran zinečnatý </w:t>
      </w:r>
    </w:p>
    <w:p w:rsidR="00F67315" w:rsidRPr="006D03A3" w:rsidRDefault="00F67315" w:rsidP="00BD7A40">
      <w:pPr>
        <w:spacing w:after="0" w:line="240" w:lineRule="auto"/>
        <w:rPr>
          <w:rStyle w:val="q4iawc"/>
          <w:rFonts w:ascii="Times New Roman" w:hAnsi="Times New Roman" w:cs="Times New Roman"/>
          <w:sz w:val="20"/>
          <w:szCs w:val="20"/>
        </w:rPr>
      </w:pPr>
      <w:r w:rsidRPr="006D03A3">
        <w:rPr>
          <w:rStyle w:val="q4iawc"/>
          <w:rFonts w:ascii="Times New Roman" w:hAnsi="Times New Roman" w:cs="Times New Roman"/>
          <w:sz w:val="20"/>
          <w:szCs w:val="20"/>
        </w:rPr>
        <w:t>LD</w:t>
      </w:r>
      <w:r w:rsidRPr="006D03A3">
        <w:rPr>
          <w:rStyle w:val="q4iawc"/>
          <w:rFonts w:ascii="Times New Roman" w:hAnsi="Times New Roman" w:cs="Times New Roman"/>
          <w:sz w:val="20"/>
          <w:szCs w:val="20"/>
          <w:vertAlign w:val="subscript"/>
        </w:rPr>
        <w:t>50</w:t>
      </w:r>
      <w:r w:rsidRPr="006D03A3">
        <w:rPr>
          <w:rStyle w:val="q4iawc"/>
          <w:rFonts w:ascii="Times New Roman" w:hAnsi="Times New Roman" w:cs="Times New Roman"/>
          <w:sz w:val="20"/>
          <w:szCs w:val="20"/>
        </w:rPr>
        <w:t xml:space="preserve"> orálně, </w:t>
      </w:r>
      <w:r w:rsidR="00963B6A" w:rsidRPr="006D03A3">
        <w:rPr>
          <w:rStyle w:val="q4iawc"/>
          <w:rFonts w:ascii="Times New Roman" w:hAnsi="Times New Roman" w:cs="Times New Roman"/>
          <w:sz w:val="20"/>
          <w:szCs w:val="20"/>
        </w:rPr>
        <w:t>potkan</w:t>
      </w:r>
      <w:r w:rsidRPr="006D03A3">
        <w:rPr>
          <w:rStyle w:val="q4iawc"/>
          <w:rFonts w:ascii="Times New Roman" w:hAnsi="Times New Roman" w:cs="Times New Roman"/>
          <w:sz w:val="20"/>
          <w:szCs w:val="20"/>
        </w:rPr>
        <w:t xml:space="preserve">: </w:t>
      </w:r>
      <w:r w:rsidR="002874CB" w:rsidRPr="006D03A3">
        <w:rPr>
          <w:rStyle w:val="q4iawc"/>
          <w:rFonts w:ascii="Times New Roman" w:hAnsi="Times New Roman" w:cs="Times New Roman"/>
          <w:sz w:val="20"/>
          <w:szCs w:val="20"/>
        </w:rPr>
        <w:t>926</w:t>
      </w:r>
      <w:r w:rsidR="00963B6A" w:rsidRPr="006D03A3">
        <w:rPr>
          <w:rStyle w:val="q4iawc"/>
          <w:rFonts w:ascii="Times New Roman" w:hAnsi="Times New Roman" w:cs="Times New Roman"/>
          <w:sz w:val="20"/>
          <w:szCs w:val="20"/>
        </w:rPr>
        <w:t xml:space="preserve"> mg/kg</w:t>
      </w:r>
    </w:p>
    <w:p w:rsidR="00F67315" w:rsidRPr="006D03A3" w:rsidRDefault="00F67315" w:rsidP="00BD7A40">
      <w:pPr>
        <w:spacing w:after="0" w:line="240" w:lineRule="auto"/>
        <w:rPr>
          <w:rStyle w:val="q4iawc"/>
          <w:rFonts w:ascii="Times New Roman" w:hAnsi="Times New Roman" w:cs="Times New Roman"/>
          <w:sz w:val="20"/>
          <w:szCs w:val="20"/>
        </w:rPr>
      </w:pPr>
      <w:r w:rsidRPr="006D03A3">
        <w:rPr>
          <w:rStyle w:val="q4iawc"/>
          <w:rFonts w:ascii="Times New Roman" w:hAnsi="Times New Roman" w:cs="Times New Roman"/>
          <w:sz w:val="20"/>
          <w:szCs w:val="20"/>
        </w:rPr>
        <w:t>LD</w:t>
      </w:r>
      <w:r w:rsidRPr="006D03A3">
        <w:rPr>
          <w:rStyle w:val="q4iawc"/>
          <w:rFonts w:ascii="Times New Roman" w:hAnsi="Times New Roman" w:cs="Times New Roman"/>
          <w:sz w:val="20"/>
          <w:szCs w:val="20"/>
          <w:vertAlign w:val="subscript"/>
        </w:rPr>
        <w:t>50</w:t>
      </w:r>
      <w:r w:rsidRPr="006D03A3">
        <w:rPr>
          <w:rStyle w:val="q4iawc"/>
          <w:rFonts w:ascii="Times New Roman" w:hAnsi="Times New Roman" w:cs="Times New Roman"/>
          <w:sz w:val="20"/>
          <w:szCs w:val="20"/>
        </w:rPr>
        <w:t xml:space="preserve"> dermální, </w:t>
      </w:r>
      <w:r w:rsidR="002874CB" w:rsidRPr="006D03A3">
        <w:rPr>
          <w:rStyle w:val="q4iawc"/>
          <w:rFonts w:ascii="Times New Roman" w:hAnsi="Times New Roman" w:cs="Times New Roman"/>
          <w:sz w:val="20"/>
          <w:szCs w:val="20"/>
        </w:rPr>
        <w:t>potkan</w:t>
      </w:r>
      <w:r w:rsidRPr="006D03A3">
        <w:rPr>
          <w:rStyle w:val="q4iawc"/>
          <w:rFonts w:ascii="Times New Roman" w:hAnsi="Times New Roman" w:cs="Times New Roman"/>
          <w:sz w:val="20"/>
          <w:szCs w:val="20"/>
        </w:rPr>
        <w:t>: &gt; 2 000 mg/kg</w:t>
      </w:r>
    </w:p>
    <w:p w:rsidR="00963B6A" w:rsidRPr="006D03A3" w:rsidRDefault="00963B6A" w:rsidP="00963B6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6D03A3">
        <w:rPr>
          <w:rStyle w:val="q4iawc"/>
          <w:rFonts w:ascii="Times New Roman" w:hAnsi="Times New Roman" w:cs="Times New Roman"/>
          <w:color w:val="auto"/>
          <w:sz w:val="20"/>
          <w:szCs w:val="20"/>
        </w:rPr>
        <w:t>LC</w:t>
      </w:r>
      <w:r w:rsidRPr="006D03A3">
        <w:rPr>
          <w:rStyle w:val="q4iawc"/>
          <w:rFonts w:ascii="Times New Roman" w:hAnsi="Times New Roman" w:cs="Times New Roman"/>
          <w:color w:val="auto"/>
          <w:sz w:val="20"/>
          <w:szCs w:val="20"/>
          <w:vertAlign w:val="subscript"/>
        </w:rPr>
        <w:t>50</w:t>
      </w:r>
      <w:r w:rsidRPr="006D03A3">
        <w:rPr>
          <w:rStyle w:val="q4iawc"/>
          <w:rFonts w:ascii="Times New Roman" w:hAnsi="Times New Roman" w:cs="Times New Roman"/>
          <w:color w:val="auto"/>
          <w:sz w:val="20"/>
          <w:szCs w:val="20"/>
        </w:rPr>
        <w:t xml:space="preserve"> inhalačně, </w:t>
      </w:r>
      <w:r w:rsidR="002874CB" w:rsidRPr="006D03A3">
        <w:rPr>
          <w:rStyle w:val="q4iawc"/>
          <w:rFonts w:ascii="Times New Roman" w:hAnsi="Times New Roman" w:cs="Times New Roman"/>
          <w:color w:val="auto"/>
          <w:sz w:val="20"/>
          <w:szCs w:val="20"/>
        </w:rPr>
        <w:t>křeček</w:t>
      </w:r>
      <w:r w:rsidRPr="006D03A3">
        <w:rPr>
          <w:rStyle w:val="q4iawc"/>
          <w:rFonts w:ascii="Times New Roman" w:hAnsi="Times New Roman" w:cs="Times New Roman"/>
          <w:color w:val="auto"/>
          <w:sz w:val="20"/>
          <w:szCs w:val="20"/>
        </w:rPr>
        <w:t xml:space="preserve">: </w:t>
      </w:r>
      <w:r w:rsidR="002874CB" w:rsidRPr="006D03A3">
        <w:rPr>
          <w:rStyle w:val="q4iawc"/>
          <w:rFonts w:ascii="Times New Roman" w:hAnsi="Times New Roman" w:cs="Times New Roman"/>
          <w:color w:val="auto"/>
          <w:sz w:val="20"/>
          <w:szCs w:val="20"/>
        </w:rPr>
        <w:t>4,5</w:t>
      </w:r>
      <w:r w:rsidRPr="006D03A3">
        <w:rPr>
          <w:rFonts w:ascii="Times New Roman" w:hAnsi="Times New Roman" w:cs="Times New Roman"/>
          <w:color w:val="auto"/>
          <w:sz w:val="20"/>
          <w:szCs w:val="20"/>
        </w:rPr>
        <w:t xml:space="preserve"> mg/l, 4 hod.</w:t>
      </w:r>
    </w:p>
    <w:p w:rsidR="002874CB" w:rsidRPr="006D03A3" w:rsidRDefault="002874CB">
      <w:pPr>
        <w:rPr>
          <w:rFonts w:ascii="Times New Roman" w:hAnsi="Times New Roman" w:cs="Times New Roman"/>
          <w:b/>
        </w:rPr>
      </w:pPr>
      <w:r w:rsidRPr="006D03A3">
        <w:rPr>
          <w:rFonts w:ascii="Times New Roman" w:hAnsi="Times New Roman" w:cs="Times New Roman"/>
          <w:b/>
        </w:rPr>
        <w:br w:type="page"/>
      </w:r>
    </w:p>
    <w:p w:rsidR="008B62E5" w:rsidRPr="006D03A3" w:rsidRDefault="008B62E5" w:rsidP="008B62E5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6D03A3">
        <w:rPr>
          <w:rFonts w:ascii="Times New Roman" w:hAnsi="Times New Roman" w:cs="Times New Roman"/>
          <w:b/>
        </w:rPr>
        <w:lastRenderedPageBreak/>
        <w:t>11.2. Informace o další nebezpečnosti</w:t>
      </w:r>
    </w:p>
    <w:p w:rsidR="008B62E5" w:rsidRPr="006D03A3" w:rsidRDefault="00AB6363" w:rsidP="00BD7A40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  <w:u w:val="single"/>
        </w:rPr>
      </w:pPr>
      <w:r w:rsidRPr="006D03A3">
        <w:rPr>
          <w:rFonts w:ascii="Times New Roman" w:hAnsi="Times New Roman" w:cs="Times New Roman"/>
          <w:iCs/>
          <w:sz w:val="20"/>
          <w:szCs w:val="20"/>
          <w:u w:val="single"/>
        </w:rPr>
        <w:t>Vlastnosti vyvolávající narušení činnosti endokrinního systému</w:t>
      </w:r>
    </w:p>
    <w:p w:rsidR="00A0478E" w:rsidRPr="006D03A3" w:rsidRDefault="00A0478E" w:rsidP="00A047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Na základě dostupných údajů produkt neobsahuje látky uvedené v evropském seznamu potenciálních nebo podezřelých látek narušujících endokrinní systém s účinky na lidské zdraví, které jsou předmětem hodnocení.</w:t>
      </w:r>
    </w:p>
    <w:p w:rsidR="002A23B3" w:rsidRPr="006D03A3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6D03A3" w:rsidTr="00607662">
        <w:tc>
          <w:tcPr>
            <w:tcW w:w="9104" w:type="dxa"/>
          </w:tcPr>
          <w:p w:rsidR="002A23B3" w:rsidRPr="006D03A3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12: Ekologické informace  </w:t>
            </w:r>
          </w:p>
        </w:tc>
      </w:tr>
    </w:tbl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Pro směs nebyly toxikologické údaje experimentálně stanoveny.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D03A3">
        <w:rPr>
          <w:rFonts w:ascii="Times New Roman" w:hAnsi="Times New Roman" w:cs="Times New Roman"/>
          <w:bCs/>
          <w:sz w:val="20"/>
          <w:szCs w:val="20"/>
        </w:rPr>
        <w:t>Údaje o možném účinku směsi vycházejí ze znalosti účinků jednotlivých složek.</w:t>
      </w:r>
    </w:p>
    <w:p w:rsidR="00BD7A40" w:rsidRPr="006D03A3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6D03A3">
        <w:rPr>
          <w:rFonts w:ascii="Times New Roman" w:hAnsi="Times New Roman" w:cs="Times New Roman"/>
          <w:b/>
        </w:rPr>
        <w:t>12.1</w:t>
      </w:r>
      <w:r w:rsidR="00627231" w:rsidRPr="006D03A3">
        <w:rPr>
          <w:rFonts w:ascii="Times New Roman" w:hAnsi="Times New Roman" w:cs="Times New Roman"/>
          <w:b/>
        </w:rPr>
        <w:t>.</w:t>
      </w:r>
      <w:r w:rsidR="004C5921" w:rsidRPr="006D03A3">
        <w:rPr>
          <w:rFonts w:ascii="Times New Roman" w:hAnsi="Times New Roman" w:cs="Times New Roman"/>
          <w:b/>
        </w:rPr>
        <w:t xml:space="preserve"> </w:t>
      </w:r>
      <w:r w:rsidRPr="006D03A3">
        <w:rPr>
          <w:rFonts w:ascii="Times New Roman" w:hAnsi="Times New Roman" w:cs="Times New Roman"/>
          <w:b/>
        </w:rPr>
        <w:t>Toxicita</w:t>
      </w:r>
    </w:p>
    <w:p w:rsidR="00B679EE" w:rsidRPr="006D03A3" w:rsidRDefault="00B679EE" w:rsidP="00B679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Vysoce toxický pro vodní organismy. Toxický pro vodní organismy, s dlouhodobými účinky.</w:t>
      </w:r>
    </w:p>
    <w:p w:rsidR="002874CB" w:rsidRPr="006D03A3" w:rsidRDefault="002874CB" w:rsidP="002874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03A3">
        <w:rPr>
          <w:rFonts w:ascii="Times New Roman" w:hAnsi="Times New Roman" w:cs="Times New Roman"/>
          <w:b/>
          <w:sz w:val="20"/>
          <w:szCs w:val="20"/>
        </w:rPr>
        <w:t>Síran měďnatý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6D03A3" w:rsidRPr="006D03A3" w:rsidTr="00141147">
        <w:tc>
          <w:tcPr>
            <w:tcW w:w="2977" w:type="dxa"/>
          </w:tcPr>
          <w:p w:rsidR="002874CB" w:rsidRPr="006D03A3" w:rsidRDefault="002874CB" w:rsidP="0014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- LC</w:t>
            </w:r>
            <w:r w:rsidRPr="006D03A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50, 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96 hod., ryby (mg.l</w:t>
            </w:r>
            <w:r w:rsidRPr="006D03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2874CB" w:rsidRPr="006D03A3" w:rsidRDefault="002874CB" w:rsidP="002874C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0,0384 </w:t>
            </w:r>
            <w:proofErr w:type="spellStart"/>
            <w:r w:rsidRPr="006D03A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Pimephales</w:t>
            </w:r>
            <w:proofErr w:type="spellEnd"/>
            <w:r w:rsidRPr="006D03A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03A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promelas</w:t>
            </w:r>
            <w:proofErr w:type="spellEnd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6D03A3" w:rsidRPr="006D03A3" w:rsidTr="00141147">
        <w:tc>
          <w:tcPr>
            <w:tcW w:w="2977" w:type="dxa"/>
          </w:tcPr>
          <w:p w:rsidR="002874CB" w:rsidRPr="006D03A3" w:rsidRDefault="002874CB" w:rsidP="0014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- EC</w:t>
            </w:r>
            <w:r w:rsidRPr="006D03A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50, 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48 hod., korýši (mg.l</w:t>
            </w:r>
            <w:r w:rsidRPr="006D03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2874CB" w:rsidRPr="006D03A3" w:rsidRDefault="002874CB" w:rsidP="002874C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0,0098 </w:t>
            </w:r>
            <w:proofErr w:type="spellStart"/>
            <w:r w:rsidRPr="006D03A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Daphnia</w:t>
            </w:r>
            <w:proofErr w:type="spellEnd"/>
            <w:r w:rsidRPr="006D03A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03A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magna</w:t>
            </w:r>
            <w:proofErr w:type="spellEnd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6D03A3" w:rsidRPr="006D03A3" w:rsidTr="00141147">
        <w:tc>
          <w:tcPr>
            <w:tcW w:w="2977" w:type="dxa"/>
          </w:tcPr>
          <w:p w:rsidR="002874CB" w:rsidRPr="006D03A3" w:rsidRDefault="002874CB" w:rsidP="0014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- EC</w:t>
            </w:r>
            <w:r w:rsidRPr="006D03A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50,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72 hod., řasy (mg.l</w:t>
            </w:r>
            <w:r w:rsidRPr="006D03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2874CB" w:rsidRPr="006D03A3" w:rsidRDefault="002874CB" w:rsidP="002874C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0,026 </w:t>
            </w:r>
            <w:proofErr w:type="spellStart"/>
            <w:r w:rsidRPr="006D03A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Synechoccus</w:t>
            </w:r>
            <w:proofErr w:type="spellEnd"/>
            <w:r w:rsidRPr="006D03A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03A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leopoliensis</w:t>
            </w:r>
            <w:proofErr w:type="spellEnd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6D03A3" w:rsidRPr="006D03A3" w:rsidTr="00141147">
        <w:tc>
          <w:tcPr>
            <w:tcW w:w="2977" w:type="dxa"/>
          </w:tcPr>
          <w:p w:rsidR="002874CB" w:rsidRPr="006D03A3" w:rsidRDefault="002874CB" w:rsidP="0028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- NOEC, ryby (mg.l</w:t>
            </w:r>
            <w:r w:rsidRPr="006D03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2874CB" w:rsidRPr="006D03A3" w:rsidRDefault="002874CB" w:rsidP="002874C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0,0116 </w:t>
            </w:r>
            <w:proofErr w:type="spellStart"/>
            <w:r w:rsidRPr="006D03A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Oncorhynchus</w:t>
            </w:r>
            <w:proofErr w:type="spellEnd"/>
            <w:r w:rsidRPr="006D03A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03A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mykiss</w:t>
            </w:r>
            <w:proofErr w:type="spellEnd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6D03A3" w:rsidRPr="006D03A3" w:rsidTr="00141147">
        <w:tc>
          <w:tcPr>
            <w:tcW w:w="2977" w:type="dxa"/>
          </w:tcPr>
          <w:p w:rsidR="002874CB" w:rsidRPr="006D03A3" w:rsidRDefault="002874CB" w:rsidP="0028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- NOEC, korýši (mg.l</w:t>
            </w:r>
            <w:r w:rsidRPr="006D03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2874CB" w:rsidRPr="006D03A3" w:rsidRDefault="002874CB" w:rsidP="002874C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0,0126 </w:t>
            </w:r>
            <w:proofErr w:type="spellStart"/>
            <w:r w:rsidRPr="006D03A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Daphnia</w:t>
            </w:r>
            <w:proofErr w:type="spellEnd"/>
            <w:r w:rsidRPr="006D03A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03A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magna</w:t>
            </w:r>
            <w:proofErr w:type="spellEnd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6D03A3" w:rsidRPr="006D03A3" w:rsidTr="00141147">
        <w:tc>
          <w:tcPr>
            <w:tcW w:w="2977" w:type="dxa"/>
          </w:tcPr>
          <w:p w:rsidR="002874CB" w:rsidRPr="006D03A3" w:rsidRDefault="002874CB" w:rsidP="0028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- NOEC, řasy (mg.l</w:t>
            </w:r>
            <w:r w:rsidRPr="006D03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2874CB" w:rsidRPr="006D03A3" w:rsidRDefault="002874CB" w:rsidP="002874C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0,0029 </w:t>
            </w:r>
            <w:proofErr w:type="spellStart"/>
            <w:r w:rsidRPr="006D03A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Phaeodactylum</w:t>
            </w:r>
            <w:proofErr w:type="spellEnd"/>
            <w:r w:rsidRPr="006D03A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03A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tricornutumto</w:t>
            </w:r>
            <w:proofErr w:type="spellEnd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2874CB" w:rsidRPr="006D03A3" w:rsidRDefault="002874CB" w:rsidP="002874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03A3">
        <w:rPr>
          <w:rFonts w:ascii="Times New Roman" w:hAnsi="Times New Roman" w:cs="Times New Roman"/>
          <w:b/>
          <w:sz w:val="20"/>
          <w:szCs w:val="20"/>
        </w:rPr>
        <w:t>Kyselina octová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6D03A3" w:rsidRPr="006D03A3" w:rsidTr="00141147">
        <w:tc>
          <w:tcPr>
            <w:tcW w:w="2977" w:type="dxa"/>
          </w:tcPr>
          <w:p w:rsidR="002874CB" w:rsidRPr="006D03A3" w:rsidRDefault="002874CB" w:rsidP="0014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- LC</w:t>
            </w:r>
            <w:r w:rsidRPr="006D03A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50, 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96 hod., ryby (mg.l</w:t>
            </w:r>
            <w:r w:rsidRPr="006D03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2874CB" w:rsidRPr="006D03A3" w:rsidRDefault="002874CB" w:rsidP="002874C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&gt; 301 </w:t>
            </w:r>
          </w:p>
        </w:tc>
      </w:tr>
      <w:tr w:rsidR="006D03A3" w:rsidRPr="006D03A3" w:rsidTr="00141147">
        <w:tc>
          <w:tcPr>
            <w:tcW w:w="2977" w:type="dxa"/>
          </w:tcPr>
          <w:p w:rsidR="002874CB" w:rsidRPr="006D03A3" w:rsidRDefault="002874CB" w:rsidP="0014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- EC</w:t>
            </w:r>
            <w:r w:rsidRPr="006D03A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50, 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48 hod., korýši (mg.l</w:t>
            </w:r>
            <w:r w:rsidRPr="006D03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2874CB" w:rsidRPr="006D03A3" w:rsidRDefault="002874CB" w:rsidP="0014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&gt; 301</w:t>
            </w:r>
          </w:p>
        </w:tc>
      </w:tr>
      <w:tr w:rsidR="006D03A3" w:rsidRPr="006D03A3" w:rsidTr="00141147">
        <w:tc>
          <w:tcPr>
            <w:tcW w:w="2977" w:type="dxa"/>
          </w:tcPr>
          <w:p w:rsidR="002874CB" w:rsidRPr="006D03A3" w:rsidRDefault="002874CB" w:rsidP="0014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- EC</w:t>
            </w:r>
            <w:r w:rsidRPr="006D03A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50,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72 hod., řasy (mg.l</w:t>
            </w:r>
            <w:r w:rsidRPr="006D03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2874CB" w:rsidRPr="006D03A3" w:rsidRDefault="002874CB" w:rsidP="0014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&gt; 301</w:t>
            </w:r>
          </w:p>
        </w:tc>
      </w:tr>
      <w:tr w:rsidR="002874CB" w:rsidRPr="006D03A3" w:rsidTr="00141147">
        <w:tc>
          <w:tcPr>
            <w:tcW w:w="2977" w:type="dxa"/>
          </w:tcPr>
          <w:p w:rsidR="002874CB" w:rsidRPr="006D03A3" w:rsidRDefault="002874CB" w:rsidP="0028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- NOEC, řasy (mg.l</w:t>
            </w:r>
            <w:r w:rsidRPr="006D03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2874CB" w:rsidRPr="006D03A3" w:rsidRDefault="002874CB" w:rsidP="0014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&gt; 301</w:t>
            </w:r>
          </w:p>
        </w:tc>
      </w:tr>
    </w:tbl>
    <w:p w:rsidR="002874CB" w:rsidRPr="006D03A3" w:rsidRDefault="002874CB" w:rsidP="002874CB">
      <w:pPr>
        <w:spacing w:after="0" w:line="240" w:lineRule="auto"/>
        <w:rPr>
          <w:rStyle w:val="rynqvb"/>
          <w:rFonts w:ascii="Times New Roman" w:hAnsi="Times New Roman" w:cs="Times New Roman"/>
          <w:b/>
          <w:sz w:val="20"/>
          <w:szCs w:val="20"/>
        </w:rPr>
      </w:pPr>
      <w:r w:rsidRPr="006D03A3">
        <w:rPr>
          <w:rFonts w:ascii="Times New Roman" w:hAnsi="Times New Roman" w:cs="Times New Roman"/>
          <w:b/>
          <w:sz w:val="20"/>
          <w:szCs w:val="20"/>
        </w:rPr>
        <w:t>K</w:t>
      </w:r>
      <w:r w:rsidRPr="006D03A3">
        <w:rPr>
          <w:rStyle w:val="rynqvb"/>
          <w:rFonts w:ascii="Times New Roman" w:hAnsi="Times New Roman" w:cs="Times New Roman"/>
          <w:b/>
          <w:sz w:val="20"/>
          <w:szCs w:val="20"/>
        </w:rPr>
        <w:t>vartérní amoniové sloučeniny, benzyl-C12-16-alkyldimethyl, chloridy</w:t>
      </w:r>
      <w:r w:rsidR="00F07F2F" w:rsidRPr="006D03A3">
        <w:rPr>
          <w:rStyle w:val="rynqvb"/>
          <w:rFonts w:ascii="Times New Roman" w:hAnsi="Times New Roman" w:cs="Times New Roman"/>
          <w:b/>
          <w:sz w:val="20"/>
          <w:szCs w:val="20"/>
        </w:rPr>
        <w:t xml:space="preserve"> </w:t>
      </w:r>
      <w:r w:rsidR="00F07F2F" w:rsidRPr="006D03A3">
        <w:rPr>
          <w:rStyle w:val="rynqvb"/>
          <w:rFonts w:ascii="Times New Roman" w:hAnsi="Times New Roman" w:cs="Times New Roman"/>
          <w:sz w:val="20"/>
          <w:szCs w:val="20"/>
        </w:rPr>
        <w:t xml:space="preserve">zdroj: </w:t>
      </w:r>
      <w:proofErr w:type="spellStart"/>
      <w:r w:rsidR="00F07F2F" w:rsidRPr="006D03A3">
        <w:rPr>
          <w:rFonts w:ascii="Times New Roman" w:hAnsi="Times New Roman" w:cs="Times New Roman"/>
          <w:sz w:val="20"/>
          <w:szCs w:val="20"/>
        </w:rPr>
        <w:t>Dossier</w:t>
      </w:r>
      <w:proofErr w:type="spellEnd"/>
      <w:r w:rsidR="00F07F2F" w:rsidRPr="006D03A3">
        <w:rPr>
          <w:rFonts w:ascii="Times New Roman" w:hAnsi="Times New Roman" w:cs="Times New Roman"/>
          <w:sz w:val="20"/>
          <w:szCs w:val="20"/>
        </w:rPr>
        <w:t xml:space="preserve"> (REACH)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6D03A3" w:rsidRPr="006D03A3" w:rsidTr="00141147">
        <w:tc>
          <w:tcPr>
            <w:tcW w:w="2977" w:type="dxa"/>
          </w:tcPr>
          <w:p w:rsidR="002874CB" w:rsidRPr="006D03A3" w:rsidRDefault="002874CB" w:rsidP="0014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- LC</w:t>
            </w:r>
            <w:r w:rsidRPr="006D03A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50, 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96 hod., ryby (mg.l</w:t>
            </w:r>
            <w:r w:rsidRPr="006D03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2874CB" w:rsidRPr="006D03A3" w:rsidRDefault="00F07F2F" w:rsidP="00F07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0,85 </w:t>
            </w:r>
            <w:proofErr w:type="spellStart"/>
            <w:r w:rsidRPr="006D03A3">
              <w:rPr>
                <w:rFonts w:ascii="Times New Roman" w:hAnsi="Times New Roman" w:cs="Times New Roman"/>
                <w:i/>
                <w:sz w:val="20"/>
                <w:szCs w:val="20"/>
              </w:rPr>
              <w:t>Oncorhynchus</w:t>
            </w:r>
            <w:proofErr w:type="spellEnd"/>
            <w:r w:rsidRPr="006D03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D03A3">
              <w:rPr>
                <w:rFonts w:ascii="Times New Roman" w:hAnsi="Times New Roman" w:cs="Times New Roman"/>
                <w:i/>
                <w:sz w:val="20"/>
                <w:szCs w:val="20"/>
              </w:rPr>
              <w:t>mykiss</w:t>
            </w:r>
            <w:proofErr w:type="spellEnd"/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, OECD 203</w:t>
            </w:r>
          </w:p>
        </w:tc>
      </w:tr>
      <w:tr w:rsidR="006D03A3" w:rsidRPr="006D03A3" w:rsidTr="00141147">
        <w:tc>
          <w:tcPr>
            <w:tcW w:w="2977" w:type="dxa"/>
          </w:tcPr>
          <w:p w:rsidR="002874CB" w:rsidRPr="006D03A3" w:rsidRDefault="002874CB" w:rsidP="0014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- EC</w:t>
            </w:r>
            <w:r w:rsidRPr="006D03A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50, 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48 hod., korýši (mg.l</w:t>
            </w:r>
            <w:r w:rsidRPr="006D03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2874CB" w:rsidRPr="006D03A3" w:rsidRDefault="00F07F2F" w:rsidP="00F07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0,016 </w:t>
            </w:r>
            <w:proofErr w:type="spellStart"/>
            <w:r w:rsidRPr="006D03A3">
              <w:rPr>
                <w:rFonts w:ascii="Times New Roman" w:hAnsi="Times New Roman" w:cs="Times New Roman"/>
                <w:i/>
                <w:sz w:val="20"/>
                <w:szCs w:val="20"/>
              </w:rPr>
              <w:t>Daphnia</w:t>
            </w:r>
            <w:proofErr w:type="spellEnd"/>
            <w:r w:rsidRPr="006D03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D03A3">
              <w:rPr>
                <w:rFonts w:ascii="Times New Roman" w:hAnsi="Times New Roman" w:cs="Times New Roman"/>
                <w:i/>
                <w:sz w:val="20"/>
                <w:szCs w:val="20"/>
              </w:rPr>
              <w:t>magna</w:t>
            </w:r>
            <w:proofErr w:type="spellEnd"/>
          </w:p>
        </w:tc>
      </w:tr>
      <w:tr w:rsidR="006D03A3" w:rsidRPr="006D03A3" w:rsidTr="00141147">
        <w:tc>
          <w:tcPr>
            <w:tcW w:w="2977" w:type="dxa"/>
          </w:tcPr>
          <w:p w:rsidR="002874CB" w:rsidRPr="006D03A3" w:rsidRDefault="002874CB" w:rsidP="0014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- EC</w:t>
            </w:r>
            <w:r w:rsidRPr="006D03A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50,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72 hod., řasy (mg.l</w:t>
            </w:r>
            <w:r w:rsidRPr="006D03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2874CB" w:rsidRPr="006D03A3" w:rsidRDefault="00F07F2F" w:rsidP="00F07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0,02 </w:t>
            </w:r>
            <w:proofErr w:type="spellStart"/>
            <w:r w:rsidRPr="006D03A3">
              <w:rPr>
                <w:rFonts w:ascii="Times New Roman" w:hAnsi="Times New Roman" w:cs="Times New Roman"/>
                <w:i/>
                <w:sz w:val="20"/>
                <w:szCs w:val="20"/>
              </w:rPr>
              <w:t>Selenastrum</w:t>
            </w:r>
            <w:proofErr w:type="spellEnd"/>
            <w:r w:rsidRPr="006D03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D03A3">
              <w:rPr>
                <w:rFonts w:ascii="Times New Roman" w:hAnsi="Times New Roman" w:cs="Times New Roman"/>
                <w:i/>
                <w:sz w:val="20"/>
                <w:szCs w:val="20"/>
              </w:rPr>
              <w:t>capricornutum</w:t>
            </w:r>
            <w:proofErr w:type="spellEnd"/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, OECD 201</w:t>
            </w:r>
          </w:p>
        </w:tc>
      </w:tr>
      <w:tr w:rsidR="006D03A3" w:rsidRPr="006D03A3" w:rsidTr="00141147">
        <w:tc>
          <w:tcPr>
            <w:tcW w:w="2977" w:type="dxa"/>
          </w:tcPr>
          <w:p w:rsidR="00F07F2F" w:rsidRPr="006D03A3" w:rsidRDefault="00F07F2F" w:rsidP="0014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- NOEC, 28 dní, ryby (mg.l</w:t>
            </w:r>
            <w:r w:rsidRPr="006D03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F07F2F" w:rsidRPr="006D03A3" w:rsidRDefault="00F07F2F" w:rsidP="00F07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0,0322 </w:t>
            </w:r>
            <w:proofErr w:type="spellStart"/>
            <w:r w:rsidRPr="006D03A3">
              <w:rPr>
                <w:rFonts w:ascii="Times New Roman" w:hAnsi="Times New Roman" w:cs="Times New Roman"/>
                <w:i/>
                <w:sz w:val="20"/>
                <w:szCs w:val="20"/>
              </w:rPr>
              <w:t>Pimephales</w:t>
            </w:r>
            <w:proofErr w:type="spellEnd"/>
            <w:r w:rsidRPr="006D03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D03A3">
              <w:rPr>
                <w:rFonts w:ascii="Times New Roman" w:hAnsi="Times New Roman" w:cs="Times New Roman"/>
                <w:i/>
                <w:sz w:val="20"/>
                <w:szCs w:val="20"/>
              </w:rPr>
              <w:t>promelas</w:t>
            </w:r>
            <w:proofErr w:type="spellEnd"/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, U.S. EPA FIFRA 72-4</w:t>
            </w:r>
          </w:p>
        </w:tc>
      </w:tr>
      <w:tr w:rsidR="006D03A3" w:rsidRPr="006D03A3" w:rsidTr="00141147">
        <w:tc>
          <w:tcPr>
            <w:tcW w:w="2977" w:type="dxa"/>
          </w:tcPr>
          <w:p w:rsidR="00F07F2F" w:rsidRPr="006D03A3" w:rsidRDefault="00F07F2F" w:rsidP="0014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- NOEC, 21 dní, korýši (mg.l</w:t>
            </w:r>
            <w:r w:rsidRPr="006D03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F07F2F" w:rsidRPr="006D03A3" w:rsidRDefault="00F07F2F" w:rsidP="00F07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0,025 </w:t>
            </w:r>
            <w:proofErr w:type="spellStart"/>
            <w:r w:rsidRPr="006D03A3">
              <w:rPr>
                <w:rFonts w:ascii="Times New Roman" w:hAnsi="Times New Roman" w:cs="Times New Roman"/>
                <w:i/>
                <w:sz w:val="20"/>
                <w:szCs w:val="20"/>
              </w:rPr>
              <w:t>Daphnia</w:t>
            </w:r>
            <w:proofErr w:type="spellEnd"/>
            <w:r w:rsidRPr="006D03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D03A3">
              <w:rPr>
                <w:rFonts w:ascii="Times New Roman" w:hAnsi="Times New Roman" w:cs="Times New Roman"/>
                <w:i/>
                <w:sz w:val="20"/>
                <w:szCs w:val="20"/>
              </w:rPr>
              <w:t>magna</w:t>
            </w:r>
            <w:proofErr w:type="spellEnd"/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, OECD 211</w:t>
            </w:r>
          </w:p>
        </w:tc>
      </w:tr>
    </w:tbl>
    <w:p w:rsidR="002874CB" w:rsidRPr="006D03A3" w:rsidRDefault="002874CB" w:rsidP="002874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03A3">
        <w:rPr>
          <w:rFonts w:ascii="Times New Roman" w:hAnsi="Times New Roman" w:cs="Times New Roman"/>
          <w:b/>
          <w:sz w:val="20"/>
          <w:szCs w:val="20"/>
        </w:rPr>
        <w:t xml:space="preserve">Síran hlinitý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6D03A3" w:rsidRPr="006D03A3" w:rsidTr="00141147">
        <w:tc>
          <w:tcPr>
            <w:tcW w:w="2977" w:type="dxa"/>
          </w:tcPr>
          <w:p w:rsidR="002874CB" w:rsidRPr="006D03A3" w:rsidRDefault="002874CB" w:rsidP="0014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- LC</w:t>
            </w:r>
            <w:r w:rsidRPr="006D03A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50, 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96 hod., ryby (mg.l</w:t>
            </w:r>
            <w:r w:rsidRPr="006D03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2874CB" w:rsidRPr="006D03A3" w:rsidRDefault="002874CB" w:rsidP="0014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1 000 </w:t>
            </w:r>
            <w:proofErr w:type="spellStart"/>
            <w:r w:rsidRPr="006D03A3">
              <w:rPr>
                <w:rFonts w:ascii="Times New Roman" w:hAnsi="Times New Roman" w:cs="Times New Roman"/>
                <w:i/>
                <w:sz w:val="20"/>
                <w:szCs w:val="20"/>
              </w:rPr>
              <w:t>Danio</w:t>
            </w:r>
            <w:proofErr w:type="spellEnd"/>
            <w:r w:rsidRPr="006D03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D03A3">
              <w:rPr>
                <w:rFonts w:ascii="Times New Roman" w:hAnsi="Times New Roman" w:cs="Times New Roman"/>
                <w:i/>
                <w:sz w:val="20"/>
                <w:szCs w:val="20"/>
              </w:rPr>
              <w:t>rerio</w:t>
            </w:r>
            <w:proofErr w:type="spellEnd"/>
          </w:p>
        </w:tc>
      </w:tr>
      <w:tr w:rsidR="006D03A3" w:rsidRPr="006D03A3" w:rsidTr="00141147">
        <w:tc>
          <w:tcPr>
            <w:tcW w:w="2977" w:type="dxa"/>
          </w:tcPr>
          <w:p w:rsidR="002874CB" w:rsidRPr="006D03A3" w:rsidRDefault="002874CB" w:rsidP="0014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- EC</w:t>
            </w:r>
            <w:r w:rsidRPr="006D03A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50, 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48 hod., korýši (mg.l</w:t>
            </w:r>
            <w:r w:rsidRPr="006D03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2874CB" w:rsidRPr="006D03A3" w:rsidRDefault="002874CB" w:rsidP="0014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160 </w:t>
            </w:r>
            <w:proofErr w:type="spellStart"/>
            <w:r w:rsidRPr="006D03A3">
              <w:rPr>
                <w:rFonts w:ascii="Times New Roman" w:hAnsi="Times New Roman" w:cs="Times New Roman"/>
                <w:i/>
                <w:sz w:val="20"/>
                <w:szCs w:val="20"/>
              </w:rPr>
              <w:t>Daphnia</w:t>
            </w:r>
            <w:proofErr w:type="spellEnd"/>
            <w:r w:rsidRPr="006D03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D03A3">
              <w:rPr>
                <w:rFonts w:ascii="Times New Roman" w:hAnsi="Times New Roman" w:cs="Times New Roman"/>
                <w:i/>
                <w:sz w:val="20"/>
                <w:szCs w:val="20"/>
              </w:rPr>
              <w:t>magna</w:t>
            </w:r>
            <w:proofErr w:type="spellEnd"/>
          </w:p>
        </w:tc>
      </w:tr>
    </w:tbl>
    <w:p w:rsidR="002874CB" w:rsidRPr="006D03A3" w:rsidRDefault="002874CB" w:rsidP="002874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03A3">
        <w:rPr>
          <w:rFonts w:ascii="Times New Roman" w:hAnsi="Times New Roman" w:cs="Times New Roman"/>
          <w:b/>
          <w:sz w:val="20"/>
          <w:szCs w:val="20"/>
        </w:rPr>
        <w:t xml:space="preserve">Síran zinečnatý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6D03A3" w:rsidRPr="006D03A3" w:rsidTr="00A0478E">
        <w:tc>
          <w:tcPr>
            <w:tcW w:w="2977" w:type="dxa"/>
          </w:tcPr>
          <w:p w:rsidR="00A0478E" w:rsidRPr="006D03A3" w:rsidRDefault="00A0478E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- LC</w:t>
            </w:r>
            <w:r w:rsidRPr="006D03A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50, 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96 hod., ryby (mg.l</w:t>
            </w:r>
            <w:r w:rsidRPr="006D03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A0478E" w:rsidRPr="006D03A3" w:rsidRDefault="00F07F2F" w:rsidP="00F07F2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78 </w:t>
            </w:r>
            <w:proofErr w:type="spellStart"/>
            <w:r w:rsidRPr="006D03A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Pimephales</w:t>
            </w:r>
            <w:proofErr w:type="spellEnd"/>
            <w:r w:rsidRPr="006D03A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03A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promelas</w:t>
            </w:r>
            <w:proofErr w:type="spellEnd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6D03A3" w:rsidRPr="006D03A3" w:rsidTr="00A0478E">
        <w:tc>
          <w:tcPr>
            <w:tcW w:w="2977" w:type="dxa"/>
          </w:tcPr>
          <w:p w:rsidR="00A0478E" w:rsidRPr="006D03A3" w:rsidRDefault="00A0478E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- EC</w:t>
            </w:r>
            <w:r w:rsidRPr="006D03A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50, 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48 hod., korýši (mg.l</w:t>
            </w:r>
            <w:r w:rsidRPr="006D03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A0478E" w:rsidRPr="006D03A3" w:rsidRDefault="00F07F2F" w:rsidP="00F07F2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28 </w:t>
            </w:r>
            <w:proofErr w:type="spellStart"/>
            <w:r w:rsidRPr="006D03A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Daphnia</w:t>
            </w:r>
            <w:proofErr w:type="spellEnd"/>
            <w:r w:rsidRPr="006D03A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03A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magna</w:t>
            </w:r>
            <w:proofErr w:type="spellEnd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6D03A3" w:rsidRPr="006D03A3" w:rsidTr="00A0478E">
        <w:tc>
          <w:tcPr>
            <w:tcW w:w="2977" w:type="dxa"/>
          </w:tcPr>
          <w:p w:rsidR="00A0478E" w:rsidRPr="006D03A3" w:rsidRDefault="00F07F2F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- NOEC, ryby (mg.l</w:t>
            </w:r>
            <w:r w:rsidRPr="006D03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A0478E" w:rsidRPr="006D03A3" w:rsidRDefault="00F07F2F" w:rsidP="00F07F2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3,9 </w:t>
            </w:r>
            <w:proofErr w:type="spellStart"/>
            <w:r w:rsidRPr="006D03A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Oncorhynchus</w:t>
            </w:r>
            <w:proofErr w:type="spellEnd"/>
            <w:r w:rsidRPr="006D03A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03A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mykiss</w:t>
            </w:r>
            <w:proofErr w:type="spellEnd"/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BD7A40" w:rsidRPr="006D03A3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6D03A3">
        <w:rPr>
          <w:rFonts w:ascii="Times New Roman" w:hAnsi="Times New Roman" w:cs="Times New Roman"/>
          <w:b/>
        </w:rPr>
        <w:t>12.2</w:t>
      </w:r>
      <w:r w:rsidR="00627231" w:rsidRPr="006D03A3">
        <w:rPr>
          <w:rFonts w:ascii="Times New Roman" w:hAnsi="Times New Roman" w:cs="Times New Roman"/>
          <w:b/>
        </w:rPr>
        <w:t>.</w:t>
      </w:r>
      <w:r w:rsidR="004C5921" w:rsidRPr="006D03A3">
        <w:rPr>
          <w:rFonts w:ascii="Times New Roman" w:hAnsi="Times New Roman" w:cs="Times New Roman"/>
          <w:b/>
        </w:rPr>
        <w:t xml:space="preserve"> </w:t>
      </w:r>
      <w:r w:rsidRPr="006D03A3">
        <w:rPr>
          <w:rFonts w:ascii="Times New Roman" w:hAnsi="Times New Roman" w:cs="Times New Roman"/>
          <w:b/>
        </w:rPr>
        <w:t>Perzistence a rozložitelnost</w:t>
      </w:r>
    </w:p>
    <w:p w:rsidR="00F07F2F" w:rsidRPr="006D03A3" w:rsidRDefault="00F07F2F" w:rsidP="00F07F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Style w:val="jlqj4b"/>
          <w:rFonts w:ascii="Times New Roman" w:hAnsi="Times New Roman" w:cs="Times New Roman"/>
          <w:sz w:val="20"/>
          <w:szCs w:val="20"/>
        </w:rPr>
        <w:t>Informace pro směs nejsou k dispozici</w:t>
      </w:r>
      <w:r w:rsidRPr="006D03A3">
        <w:rPr>
          <w:rFonts w:ascii="Times New Roman" w:hAnsi="Times New Roman" w:cs="Times New Roman"/>
          <w:sz w:val="20"/>
          <w:szCs w:val="20"/>
        </w:rPr>
        <w:t>.</w:t>
      </w:r>
    </w:p>
    <w:p w:rsidR="00F07F2F" w:rsidRPr="006D03A3" w:rsidRDefault="00F07F2F" w:rsidP="00F07F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03A3">
        <w:rPr>
          <w:rFonts w:ascii="Times New Roman" w:hAnsi="Times New Roman" w:cs="Times New Roman"/>
          <w:b/>
          <w:sz w:val="20"/>
          <w:szCs w:val="20"/>
        </w:rPr>
        <w:t>Síran měďnatý</w:t>
      </w:r>
    </w:p>
    <w:p w:rsidR="00F07F2F" w:rsidRPr="006D03A3" w:rsidRDefault="00F07F2F" w:rsidP="00F20434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</w:rPr>
      </w:pPr>
      <w:r w:rsidRPr="006D03A3">
        <w:rPr>
          <w:rStyle w:val="jlqj4b"/>
          <w:rFonts w:ascii="Times New Roman" w:hAnsi="Times New Roman" w:cs="Times New Roman"/>
          <w:sz w:val="20"/>
          <w:szCs w:val="20"/>
        </w:rPr>
        <w:t>Rozpustnost ve vodě 220 mg/l, nesnadno biologicky rozložitelný</w:t>
      </w:r>
    </w:p>
    <w:p w:rsidR="00F07F2F" w:rsidRPr="006D03A3" w:rsidRDefault="00F07F2F" w:rsidP="00F07F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03A3">
        <w:rPr>
          <w:rFonts w:ascii="Times New Roman" w:hAnsi="Times New Roman" w:cs="Times New Roman"/>
          <w:b/>
          <w:sz w:val="20"/>
          <w:szCs w:val="20"/>
        </w:rPr>
        <w:t>Kyselina octová</w:t>
      </w:r>
    </w:p>
    <w:p w:rsidR="00F07F2F" w:rsidRPr="006D03A3" w:rsidRDefault="00F07F2F" w:rsidP="00F07F2F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</w:rPr>
      </w:pPr>
      <w:r w:rsidRPr="006D03A3">
        <w:rPr>
          <w:rStyle w:val="jlqj4b"/>
          <w:rFonts w:ascii="Times New Roman" w:hAnsi="Times New Roman" w:cs="Times New Roman"/>
          <w:sz w:val="20"/>
          <w:szCs w:val="20"/>
        </w:rPr>
        <w:t>Snadno biologicky rozložitelný.</w:t>
      </w:r>
    </w:p>
    <w:p w:rsidR="00F07F2F" w:rsidRPr="006D03A3" w:rsidRDefault="00F07F2F" w:rsidP="00F07F2F">
      <w:pPr>
        <w:spacing w:after="0" w:line="240" w:lineRule="auto"/>
        <w:rPr>
          <w:rStyle w:val="rynqvb"/>
          <w:rFonts w:ascii="Times New Roman" w:hAnsi="Times New Roman" w:cs="Times New Roman"/>
          <w:b/>
          <w:sz w:val="20"/>
          <w:szCs w:val="20"/>
        </w:rPr>
      </w:pPr>
      <w:r w:rsidRPr="006D03A3">
        <w:rPr>
          <w:rFonts w:ascii="Times New Roman" w:hAnsi="Times New Roman" w:cs="Times New Roman"/>
          <w:b/>
          <w:sz w:val="20"/>
          <w:szCs w:val="20"/>
        </w:rPr>
        <w:t>K</w:t>
      </w:r>
      <w:r w:rsidRPr="006D03A3">
        <w:rPr>
          <w:rStyle w:val="rynqvb"/>
          <w:rFonts w:ascii="Times New Roman" w:hAnsi="Times New Roman" w:cs="Times New Roman"/>
          <w:b/>
          <w:sz w:val="20"/>
          <w:szCs w:val="20"/>
        </w:rPr>
        <w:t>vartérní amoniové sloučeniny, benzyl-C12-16-alkyldimethyl, chloridy</w:t>
      </w:r>
    </w:p>
    <w:p w:rsidR="00B35D32" w:rsidRPr="006D03A3" w:rsidRDefault="00F07F2F" w:rsidP="00F20434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</w:rPr>
      </w:pPr>
      <w:r w:rsidRPr="006D03A3">
        <w:rPr>
          <w:rStyle w:val="rynqvb"/>
          <w:rFonts w:ascii="Times New Roman" w:hAnsi="Times New Roman" w:cs="Times New Roman"/>
          <w:sz w:val="20"/>
          <w:szCs w:val="20"/>
        </w:rPr>
        <w:t>&gt; 60 %, s</w:t>
      </w:r>
      <w:r w:rsidR="00B35D32" w:rsidRPr="006D03A3">
        <w:rPr>
          <w:rStyle w:val="jlqj4b"/>
          <w:rFonts w:ascii="Times New Roman" w:hAnsi="Times New Roman" w:cs="Times New Roman"/>
          <w:sz w:val="20"/>
          <w:szCs w:val="20"/>
        </w:rPr>
        <w:t>nadno biologicky rozložitelný</w:t>
      </w:r>
      <w:r w:rsidRPr="006D03A3">
        <w:rPr>
          <w:rStyle w:val="jlqj4b"/>
          <w:rFonts w:ascii="Times New Roman" w:hAnsi="Times New Roman" w:cs="Times New Roman"/>
          <w:sz w:val="20"/>
          <w:szCs w:val="20"/>
        </w:rPr>
        <w:t>, OECD 301 D</w:t>
      </w:r>
    </w:p>
    <w:p w:rsidR="00F07F2F" w:rsidRPr="006D03A3" w:rsidRDefault="00F07F2F" w:rsidP="00F07F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03A3">
        <w:rPr>
          <w:rFonts w:ascii="Times New Roman" w:hAnsi="Times New Roman" w:cs="Times New Roman"/>
          <w:b/>
          <w:sz w:val="20"/>
          <w:szCs w:val="20"/>
        </w:rPr>
        <w:t xml:space="preserve">Síran hlinitý </w:t>
      </w:r>
    </w:p>
    <w:p w:rsidR="00F07F2F" w:rsidRPr="006D03A3" w:rsidRDefault="00F07F2F" w:rsidP="00F07F2F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</w:rPr>
      </w:pPr>
      <w:r w:rsidRPr="006D03A3">
        <w:rPr>
          <w:rStyle w:val="jlqj4b"/>
          <w:rFonts w:ascii="Times New Roman" w:hAnsi="Times New Roman" w:cs="Times New Roman"/>
          <w:sz w:val="20"/>
          <w:szCs w:val="20"/>
        </w:rPr>
        <w:t>Rozpustnost ve vodě 1 000 – 10 000 mg/l, nesnadno biologicky rozložitelný</w:t>
      </w:r>
    </w:p>
    <w:p w:rsidR="00F07F2F" w:rsidRPr="006D03A3" w:rsidRDefault="00F07F2F" w:rsidP="00F07F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03A3">
        <w:rPr>
          <w:rFonts w:ascii="Times New Roman" w:hAnsi="Times New Roman" w:cs="Times New Roman"/>
          <w:b/>
          <w:sz w:val="20"/>
          <w:szCs w:val="20"/>
        </w:rPr>
        <w:t>Síran zinečnatý</w:t>
      </w:r>
      <w:r w:rsidR="009A7238" w:rsidRPr="006D03A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A7238" w:rsidRPr="006D03A3">
        <w:rPr>
          <w:rFonts w:ascii="Times New Roman" w:hAnsi="Times New Roman" w:cs="Times New Roman"/>
          <w:b/>
          <w:sz w:val="20"/>
          <w:szCs w:val="20"/>
        </w:rPr>
        <w:t>heptahydrát</w:t>
      </w:r>
      <w:proofErr w:type="spellEnd"/>
    </w:p>
    <w:p w:rsidR="00F07F2F" w:rsidRPr="006D03A3" w:rsidRDefault="00F07F2F" w:rsidP="00F07F2F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0"/>
          <w:szCs w:val="20"/>
        </w:rPr>
      </w:pPr>
      <w:r w:rsidRPr="006D03A3">
        <w:rPr>
          <w:rStyle w:val="rynqvb"/>
          <w:rFonts w:ascii="Times New Roman" w:hAnsi="Times New Roman" w:cs="Times New Roman"/>
          <w:sz w:val="20"/>
          <w:szCs w:val="20"/>
        </w:rPr>
        <w:t>Zinek je prvek a jako takové kritérium „perzistence“ není pro kov a jeho anorganické sloučeniny relevantní, protože se používá pro organické látky.</w:t>
      </w:r>
      <w:r w:rsidRPr="006D03A3">
        <w:rPr>
          <w:rStyle w:val="hwtze"/>
          <w:rFonts w:ascii="Times New Roman" w:hAnsi="Times New Roman" w:cs="Times New Roman"/>
          <w:sz w:val="20"/>
          <w:szCs w:val="20"/>
        </w:rPr>
        <w:t xml:space="preserve"> </w:t>
      </w:r>
      <w:r w:rsidRPr="006D03A3">
        <w:rPr>
          <w:rStyle w:val="rynqvb"/>
          <w:rFonts w:ascii="Times New Roman" w:hAnsi="Times New Roman" w:cs="Times New Roman"/>
          <w:sz w:val="20"/>
          <w:szCs w:val="20"/>
        </w:rPr>
        <w:t>Analýza odstraňování zinku z vodního sloupce, dokumentovaná ve</w:t>
      </w:r>
      <w:r w:rsidR="006D03A3" w:rsidRPr="006D03A3">
        <w:rPr>
          <w:rStyle w:val="rynqvb"/>
          <w:rFonts w:ascii="Times New Roman" w:hAnsi="Times New Roman" w:cs="Times New Roman"/>
          <w:sz w:val="20"/>
          <w:szCs w:val="20"/>
        </w:rPr>
        <w:t> </w:t>
      </w:r>
      <w:r w:rsidRPr="006D03A3">
        <w:rPr>
          <w:rStyle w:val="rynqvb"/>
          <w:rFonts w:ascii="Times New Roman" w:hAnsi="Times New Roman" w:cs="Times New Roman"/>
          <w:sz w:val="20"/>
          <w:szCs w:val="20"/>
        </w:rPr>
        <w:t>zprávě o chemické bezpečnosti (CSR), byla prezentována jako náhrada za perzistenci.</w:t>
      </w:r>
      <w:r w:rsidRPr="006D03A3">
        <w:rPr>
          <w:rStyle w:val="hwtze"/>
          <w:rFonts w:ascii="Times New Roman" w:hAnsi="Times New Roman" w:cs="Times New Roman"/>
          <w:sz w:val="20"/>
          <w:szCs w:val="20"/>
        </w:rPr>
        <w:t xml:space="preserve"> </w:t>
      </w:r>
      <w:r w:rsidRPr="006D03A3">
        <w:rPr>
          <w:rStyle w:val="rynqvb"/>
          <w:rFonts w:ascii="Times New Roman" w:hAnsi="Times New Roman" w:cs="Times New Roman"/>
          <w:sz w:val="20"/>
          <w:szCs w:val="20"/>
        </w:rPr>
        <w:t>Výsledkem je, že zinek a jeho sloučeniny toto kritérium nesplňují.</w:t>
      </w:r>
    </w:p>
    <w:p w:rsidR="00BD7A40" w:rsidRPr="006D03A3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6D03A3">
        <w:rPr>
          <w:rFonts w:ascii="Times New Roman" w:hAnsi="Times New Roman" w:cs="Times New Roman"/>
          <w:b/>
        </w:rPr>
        <w:t>12.3</w:t>
      </w:r>
      <w:r w:rsidR="00627231" w:rsidRPr="006D03A3">
        <w:rPr>
          <w:rFonts w:ascii="Times New Roman" w:hAnsi="Times New Roman" w:cs="Times New Roman"/>
          <w:b/>
        </w:rPr>
        <w:t>.</w:t>
      </w:r>
      <w:r w:rsidR="004C5921" w:rsidRPr="006D03A3">
        <w:rPr>
          <w:rFonts w:ascii="Times New Roman" w:hAnsi="Times New Roman" w:cs="Times New Roman"/>
          <w:b/>
        </w:rPr>
        <w:t xml:space="preserve"> </w:t>
      </w:r>
      <w:r w:rsidRPr="006D03A3">
        <w:rPr>
          <w:rFonts w:ascii="Times New Roman" w:hAnsi="Times New Roman" w:cs="Times New Roman"/>
          <w:b/>
        </w:rPr>
        <w:t>Bioakumulační potenciál</w:t>
      </w:r>
    </w:p>
    <w:p w:rsidR="001F0B33" w:rsidRPr="006D03A3" w:rsidRDefault="001F0B33" w:rsidP="001F0B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Style w:val="jlqj4b"/>
          <w:rFonts w:ascii="Times New Roman" w:hAnsi="Times New Roman" w:cs="Times New Roman"/>
          <w:sz w:val="20"/>
          <w:szCs w:val="20"/>
        </w:rPr>
        <w:t xml:space="preserve">Informace </w:t>
      </w:r>
      <w:r w:rsidR="00F20434" w:rsidRPr="006D03A3">
        <w:rPr>
          <w:rStyle w:val="jlqj4b"/>
          <w:rFonts w:ascii="Times New Roman" w:hAnsi="Times New Roman" w:cs="Times New Roman"/>
          <w:sz w:val="20"/>
          <w:szCs w:val="20"/>
        </w:rPr>
        <w:t xml:space="preserve">pro směs </w:t>
      </w:r>
      <w:r w:rsidRPr="006D03A3">
        <w:rPr>
          <w:rStyle w:val="jlqj4b"/>
          <w:rFonts w:ascii="Times New Roman" w:hAnsi="Times New Roman" w:cs="Times New Roman"/>
          <w:sz w:val="20"/>
          <w:szCs w:val="20"/>
        </w:rPr>
        <w:t>nejsou k dispozici</w:t>
      </w:r>
      <w:r w:rsidRPr="006D03A3">
        <w:rPr>
          <w:rFonts w:ascii="Times New Roman" w:hAnsi="Times New Roman" w:cs="Times New Roman"/>
          <w:sz w:val="20"/>
          <w:szCs w:val="20"/>
        </w:rPr>
        <w:t>.</w:t>
      </w:r>
    </w:p>
    <w:p w:rsidR="009A7238" w:rsidRPr="006D03A3" w:rsidRDefault="009A7238" w:rsidP="009A72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03A3">
        <w:rPr>
          <w:rFonts w:ascii="Times New Roman" w:hAnsi="Times New Roman" w:cs="Times New Roman"/>
          <w:b/>
          <w:sz w:val="20"/>
          <w:szCs w:val="20"/>
        </w:rPr>
        <w:t>Síran měďnatý</w:t>
      </w:r>
    </w:p>
    <w:p w:rsidR="009A7238" w:rsidRPr="006D03A3" w:rsidRDefault="009A7238" w:rsidP="009A7238">
      <w:pPr>
        <w:spacing w:after="0" w:line="240" w:lineRule="auto"/>
        <w:rPr>
          <w:rStyle w:val="rynqvb"/>
          <w:rFonts w:ascii="Times New Roman" w:hAnsi="Times New Roman" w:cs="Times New Roman"/>
          <w:sz w:val="20"/>
          <w:szCs w:val="20"/>
        </w:rPr>
      </w:pPr>
      <w:r w:rsidRPr="006D03A3">
        <w:rPr>
          <w:rStyle w:val="rynqvb"/>
          <w:rFonts w:ascii="Times New Roman" w:hAnsi="Times New Roman" w:cs="Times New Roman"/>
          <w:sz w:val="20"/>
          <w:szCs w:val="20"/>
        </w:rPr>
        <w:t xml:space="preserve">V potravním řetězci může docházet k biologické akumulaci. </w:t>
      </w:r>
    </w:p>
    <w:p w:rsidR="009A7238" w:rsidRPr="006D03A3" w:rsidRDefault="009A7238" w:rsidP="009A72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A7238" w:rsidRPr="006D03A3" w:rsidRDefault="009A7238" w:rsidP="009A72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03A3">
        <w:rPr>
          <w:rFonts w:ascii="Times New Roman" w:hAnsi="Times New Roman" w:cs="Times New Roman"/>
          <w:b/>
          <w:sz w:val="20"/>
          <w:szCs w:val="20"/>
        </w:rPr>
        <w:lastRenderedPageBreak/>
        <w:t>Kyselina octová</w:t>
      </w:r>
    </w:p>
    <w:p w:rsidR="009A7238" w:rsidRPr="006D03A3" w:rsidRDefault="009A7238" w:rsidP="001F0B33">
      <w:pPr>
        <w:spacing w:after="0" w:line="240" w:lineRule="auto"/>
        <w:rPr>
          <w:rStyle w:val="rynqvb"/>
          <w:rFonts w:ascii="Times New Roman" w:hAnsi="Times New Roman" w:cs="Times New Roman"/>
          <w:sz w:val="20"/>
          <w:szCs w:val="20"/>
        </w:rPr>
      </w:pPr>
      <w:proofErr w:type="spellStart"/>
      <w:r w:rsidRPr="006D03A3">
        <w:rPr>
          <w:rStyle w:val="rynqvb"/>
          <w:rFonts w:ascii="Times New Roman" w:hAnsi="Times New Roman" w:cs="Times New Roman"/>
          <w:sz w:val="20"/>
          <w:szCs w:val="20"/>
        </w:rPr>
        <w:t>Bioakumulace</w:t>
      </w:r>
      <w:proofErr w:type="spellEnd"/>
      <w:r w:rsidRPr="006D03A3">
        <w:rPr>
          <w:rStyle w:val="rynqvb"/>
          <w:rFonts w:ascii="Times New Roman" w:hAnsi="Times New Roman" w:cs="Times New Roman"/>
          <w:sz w:val="20"/>
          <w:szCs w:val="20"/>
        </w:rPr>
        <w:t xml:space="preserve"> v potravním řetězci se neočekává </w:t>
      </w:r>
    </w:p>
    <w:p w:rsidR="009A7238" w:rsidRPr="006D03A3" w:rsidRDefault="009A7238" w:rsidP="009A7238">
      <w:pPr>
        <w:spacing w:after="0" w:line="240" w:lineRule="auto"/>
        <w:rPr>
          <w:rStyle w:val="rynqvb"/>
          <w:rFonts w:ascii="Times New Roman" w:hAnsi="Times New Roman" w:cs="Times New Roman"/>
          <w:b/>
          <w:sz w:val="20"/>
          <w:szCs w:val="20"/>
        </w:rPr>
      </w:pPr>
      <w:r w:rsidRPr="006D03A3">
        <w:rPr>
          <w:rFonts w:ascii="Times New Roman" w:hAnsi="Times New Roman" w:cs="Times New Roman"/>
          <w:b/>
          <w:sz w:val="20"/>
          <w:szCs w:val="20"/>
        </w:rPr>
        <w:t>K</w:t>
      </w:r>
      <w:r w:rsidRPr="006D03A3">
        <w:rPr>
          <w:rStyle w:val="rynqvb"/>
          <w:rFonts w:ascii="Times New Roman" w:hAnsi="Times New Roman" w:cs="Times New Roman"/>
          <w:b/>
          <w:sz w:val="20"/>
          <w:szCs w:val="20"/>
        </w:rPr>
        <w:t>vartérní amoniové sloučeniny, benzyl-C12-16-alkyldimethyl, chloridy</w:t>
      </w:r>
    </w:p>
    <w:p w:rsidR="009A7238" w:rsidRPr="006D03A3" w:rsidRDefault="009A7238" w:rsidP="001F0B33">
      <w:pPr>
        <w:spacing w:after="0" w:line="240" w:lineRule="auto"/>
        <w:rPr>
          <w:rStyle w:val="rynqvb"/>
          <w:rFonts w:ascii="Times New Roman" w:hAnsi="Times New Roman" w:cs="Times New Roman"/>
          <w:sz w:val="20"/>
          <w:szCs w:val="20"/>
        </w:rPr>
      </w:pPr>
      <w:r w:rsidRPr="006D03A3">
        <w:rPr>
          <w:rStyle w:val="rynqvb"/>
          <w:rFonts w:ascii="Times New Roman" w:hAnsi="Times New Roman" w:cs="Times New Roman"/>
          <w:sz w:val="20"/>
          <w:szCs w:val="20"/>
        </w:rPr>
        <w:t>Biokoncentrační faktor BCF = 79 (ryby, OECD 305), dokumentace (REACH)</w:t>
      </w:r>
    </w:p>
    <w:p w:rsidR="009A7238" w:rsidRPr="006D03A3" w:rsidRDefault="009A7238" w:rsidP="001F0B33">
      <w:pPr>
        <w:spacing w:after="0" w:line="240" w:lineRule="auto"/>
        <w:rPr>
          <w:rStyle w:val="rynqvb"/>
          <w:rFonts w:ascii="Times New Roman" w:hAnsi="Times New Roman" w:cs="Times New Roman"/>
          <w:sz w:val="20"/>
          <w:szCs w:val="20"/>
        </w:rPr>
      </w:pPr>
      <w:r w:rsidRPr="006D03A3">
        <w:rPr>
          <w:rStyle w:val="rynqvb"/>
          <w:rFonts w:ascii="Times New Roman" w:hAnsi="Times New Roman" w:cs="Times New Roman"/>
          <w:sz w:val="20"/>
          <w:szCs w:val="20"/>
        </w:rPr>
        <w:t xml:space="preserve">Log </w:t>
      </w:r>
      <w:proofErr w:type="spellStart"/>
      <w:r w:rsidRPr="006D03A3">
        <w:rPr>
          <w:rStyle w:val="rynqvb"/>
          <w:rFonts w:ascii="Times New Roman" w:hAnsi="Times New Roman" w:cs="Times New Roman"/>
          <w:sz w:val="20"/>
          <w:szCs w:val="20"/>
        </w:rPr>
        <w:t>Kow</w:t>
      </w:r>
      <w:proofErr w:type="spellEnd"/>
      <w:r w:rsidRPr="006D03A3">
        <w:rPr>
          <w:rStyle w:val="rynqvb"/>
          <w:rFonts w:ascii="Times New Roman" w:hAnsi="Times New Roman" w:cs="Times New Roman"/>
          <w:sz w:val="20"/>
          <w:szCs w:val="20"/>
        </w:rPr>
        <w:t xml:space="preserve"> = 2,88 (n-oktanol/voda, OECD 107). Hodnocení: nehromadí se v organismech. </w:t>
      </w:r>
    </w:p>
    <w:p w:rsidR="009A7238" w:rsidRPr="006D03A3" w:rsidRDefault="009A7238" w:rsidP="009A72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03A3">
        <w:rPr>
          <w:rFonts w:ascii="Times New Roman" w:hAnsi="Times New Roman" w:cs="Times New Roman"/>
          <w:b/>
          <w:sz w:val="20"/>
          <w:szCs w:val="20"/>
        </w:rPr>
        <w:t xml:space="preserve">Síran zinečnatý </w:t>
      </w:r>
      <w:proofErr w:type="spellStart"/>
      <w:r w:rsidRPr="006D03A3">
        <w:rPr>
          <w:rFonts w:ascii="Times New Roman" w:hAnsi="Times New Roman" w:cs="Times New Roman"/>
          <w:b/>
          <w:sz w:val="20"/>
          <w:szCs w:val="20"/>
        </w:rPr>
        <w:t>heptahydrát</w:t>
      </w:r>
      <w:proofErr w:type="spellEnd"/>
    </w:p>
    <w:p w:rsidR="009A7238" w:rsidRPr="006D03A3" w:rsidRDefault="009A7238" w:rsidP="009A7238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0"/>
          <w:szCs w:val="20"/>
        </w:rPr>
      </w:pPr>
      <w:r w:rsidRPr="006D03A3">
        <w:rPr>
          <w:rStyle w:val="rynqvb"/>
          <w:rFonts w:ascii="Times New Roman" w:hAnsi="Times New Roman" w:cs="Times New Roman"/>
          <w:sz w:val="20"/>
          <w:szCs w:val="20"/>
        </w:rPr>
        <w:t>Zinek je nezbytný přírodní prvek, nezbytný pro optimální růst a vývoj všech živých organismů včetně člověka.</w:t>
      </w:r>
      <w:r w:rsidRPr="006D03A3">
        <w:rPr>
          <w:rStyle w:val="hwtze"/>
          <w:rFonts w:ascii="Times New Roman" w:hAnsi="Times New Roman" w:cs="Times New Roman"/>
          <w:sz w:val="20"/>
          <w:szCs w:val="20"/>
        </w:rPr>
        <w:t xml:space="preserve"> </w:t>
      </w:r>
      <w:r w:rsidRPr="006D03A3">
        <w:rPr>
          <w:rStyle w:val="rynqvb"/>
          <w:rFonts w:ascii="Times New Roman" w:hAnsi="Times New Roman" w:cs="Times New Roman"/>
          <w:sz w:val="20"/>
          <w:szCs w:val="20"/>
        </w:rPr>
        <w:t xml:space="preserve">Všechny živé organismy mají mechanismy homeostázy, které aktivně regulují příjem a vylučování zinku z těla a díky tomuto typu regulace se zinek a jeho sloučeniny </w:t>
      </w:r>
      <w:proofErr w:type="spellStart"/>
      <w:r w:rsidRPr="006D03A3">
        <w:rPr>
          <w:rStyle w:val="rynqvb"/>
          <w:rFonts w:ascii="Times New Roman" w:hAnsi="Times New Roman" w:cs="Times New Roman"/>
          <w:sz w:val="20"/>
          <w:szCs w:val="20"/>
        </w:rPr>
        <w:t>nebioakumulují</w:t>
      </w:r>
      <w:proofErr w:type="spellEnd"/>
      <w:r w:rsidRPr="006D03A3">
        <w:rPr>
          <w:rStyle w:val="rynqvb"/>
          <w:rFonts w:ascii="Times New Roman" w:hAnsi="Times New Roman" w:cs="Times New Roman"/>
          <w:sz w:val="20"/>
          <w:szCs w:val="20"/>
        </w:rPr>
        <w:t xml:space="preserve"> ani nezvětšují.</w:t>
      </w:r>
    </w:p>
    <w:p w:rsidR="00BD7A40" w:rsidRPr="006D03A3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6D03A3">
        <w:rPr>
          <w:rFonts w:ascii="Times New Roman" w:hAnsi="Times New Roman" w:cs="Times New Roman"/>
          <w:b/>
        </w:rPr>
        <w:t>12.4</w:t>
      </w:r>
      <w:r w:rsidR="00627231" w:rsidRPr="006D03A3">
        <w:rPr>
          <w:rFonts w:ascii="Times New Roman" w:hAnsi="Times New Roman" w:cs="Times New Roman"/>
          <w:b/>
        </w:rPr>
        <w:t>.</w:t>
      </w:r>
      <w:r w:rsidR="004C5921" w:rsidRPr="006D03A3">
        <w:rPr>
          <w:rFonts w:ascii="Times New Roman" w:hAnsi="Times New Roman" w:cs="Times New Roman"/>
          <w:b/>
        </w:rPr>
        <w:t xml:space="preserve"> </w:t>
      </w:r>
      <w:r w:rsidRPr="006D03A3">
        <w:rPr>
          <w:rFonts w:ascii="Times New Roman" w:hAnsi="Times New Roman" w:cs="Times New Roman"/>
          <w:b/>
        </w:rPr>
        <w:t>Mobilita v půdě</w:t>
      </w:r>
    </w:p>
    <w:p w:rsidR="00F20434" w:rsidRPr="006D03A3" w:rsidRDefault="00F20434" w:rsidP="00F204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Style w:val="jlqj4b"/>
          <w:rFonts w:ascii="Times New Roman" w:hAnsi="Times New Roman" w:cs="Times New Roman"/>
          <w:sz w:val="20"/>
          <w:szCs w:val="20"/>
        </w:rPr>
        <w:t>Informace pro směs nejsou k dispozici</w:t>
      </w:r>
      <w:r w:rsidRPr="006D03A3">
        <w:rPr>
          <w:rFonts w:ascii="Times New Roman" w:hAnsi="Times New Roman" w:cs="Times New Roman"/>
          <w:sz w:val="20"/>
          <w:szCs w:val="20"/>
        </w:rPr>
        <w:t>.</w:t>
      </w:r>
    </w:p>
    <w:p w:rsidR="00BD7A40" w:rsidRPr="006D03A3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6D03A3">
        <w:rPr>
          <w:rFonts w:ascii="Times New Roman" w:hAnsi="Times New Roman" w:cs="Times New Roman"/>
          <w:b/>
        </w:rPr>
        <w:t>12.5</w:t>
      </w:r>
      <w:r w:rsidR="00627231" w:rsidRPr="006D03A3">
        <w:rPr>
          <w:rFonts w:ascii="Times New Roman" w:hAnsi="Times New Roman" w:cs="Times New Roman"/>
          <w:b/>
        </w:rPr>
        <w:t>.</w:t>
      </w:r>
      <w:r w:rsidR="004C5921" w:rsidRPr="006D03A3">
        <w:rPr>
          <w:rFonts w:ascii="Times New Roman" w:hAnsi="Times New Roman" w:cs="Times New Roman"/>
          <w:b/>
        </w:rPr>
        <w:t xml:space="preserve"> </w:t>
      </w:r>
      <w:r w:rsidRPr="006D03A3">
        <w:rPr>
          <w:rFonts w:ascii="Times New Roman" w:hAnsi="Times New Roman" w:cs="Times New Roman"/>
          <w:b/>
        </w:rPr>
        <w:t xml:space="preserve">Výsledky posouzení PBT a </w:t>
      </w:r>
      <w:proofErr w:type="spellStart"/>
      <w:r w:rsidRPr="006D03A3">
        <w:rPr>
          <w:rFonts w:ascii="Times New Roman" w:hAnsi="Times New Roman" w:cs="Times New Roman"/>
          <w:b/>
        </w:rPr>
        <w:t>vPvB</w:t>
      </w:r>
      <w:proofErr w:type="spellEnd"/>
    </w:p>
    <w:p w:rsidR="00A0478E" w:rsidRPr="006D03A3" w:rsidRDefault="00A0478E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Na základě dostupných údajů produkt neobsahuje žádné PBT ani </w:t>
      </w:r>
      <w:proofErr w:type="spellStart"/>
      <w:r w:rsidRPr="006D03A3">
        <w:rPr>
          <w:rFonts w:ascii="Times New Roman" w:hAnsi="Times New Roman" w:cs="Times New Roman"/>
          <w:sz w:val="20"/>
          <w:szCs w:val="20"/>
        </w:rPr>
        <w:t>vPvB</w:t>
      </w:r>
      <w:proofErr w:type="spellEnd"/>
      <w:r w:rsidRPr="006D03A3">
        <w:rPr>
          <w:rFonts w:ascii="Times New Roman" w:hAnsi="Times New Roman" w:cs="Times New Roman"/>
          <w:sz w:val="20"/>
          <w:szCs w:val="20"/>
        </w:rPr>
        <w:t xml:space="preserve"> v koncentraci ≥ 0,1 %.</w:t>
      </w:r>
    </w:p>
    <w:p w:rsidR="00BD7A40" w:rsidRPr="006D03A3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6D03A3">
        <w:rPr>
          <w:rFonts w:ascii="Times New Roman" w:hAnsi="Times New Roman" w:cs="Times New Roman"/>
          <w:b/>
        </w:rPr>
        <w:t>12.6</w:t>
      </w:r>
      <w:r w:rsidR="00627231" w:rsidRPr="006D03A3">
        <w:rPr>
          <w:rFonts w:ascii="Times New Roman" w:hAnsi="Times New Roman" w:cs="Times New Roman"/>
          <w:b/>
        </w:rPr>
        <w:t>.</w:t>
      </w:r>
      <w:r w:rsidRPr="006D03A3">
        <w:rPr>
          <w:rFonts w:ascii="Times New Roman" w:hAnsi="Times New Roman" w:cs="Times New Roman"/>
          <w:b/>
        </w:rPr>
        <w:t xml:space="preserve"> </w:t>
      </w:r>
      <w:r w:rsidR="00627231" w:rsidRPr="006D03A3">
        <w:rPr>
          <w:rFonts w:ascii="Times New Roman" w:hAnsi="Times New Roman" w:cs="Times New Roman"/>
          <w:b/>
        </w:rPr>
        <w:t>Vlastnosti vyvolávající narušení činnosti endokrinního systému</w:t>
      </w:r>
    </w:p>
    <w:p w:rsidR="00A0478E" w:rsidRPr="006D03A3" w:rsidRDefault="00A0478E" w:rsidP="00A047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Na základě dostupných údajů produkt neobsahuje látky uvedené v evropském seznamu potenciálních nebo podezřelých látek narušujících endokrinní systém s účinky na životní prostředí, které jsou předmětem hodnocení.</w:t>
      </w:r>
    </w:p>
    <w:p w:rsidR="00627231" w:rsidRPr="006D03A3" w:rsidRDefault="00627231" w:rsidP="0062723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6D03A3">
        <w:rPr>
          <w:rFonts w:ascii="Times New Roman" w:hAnsi="Times New Roman" w:cs="Times New Roman"/>
          <w:b/>
        </w:rPr>
        <w:t>12.7. Jiné nepříznivé účinky</w:t>
      </w:r>
    </w:p>
    <w:p w:rsidR="001F0B33" w:rsidRPr="006D03A3" w:rsidRDefault="001F0B33" w:rsidP="001F0B33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0"/>
          <w:szCs w:val="20"/>
        </w:rPr>
      </w:pPr>
      <w:r w:rsidRPr="006D03A3">
        <w:rPr>
          <w:rStyle w:val="jlqj4b"/>
          <w:rFonts w:ascii="Times New Roman" w:hAnsi="Times New Roman" w:cs="Times New Roman"/>
          <w:sz w:val="20"/>
          <w:szCs w:val="20"/>
        </w:rPr>
        <w:t>Používat tento produkt v souladu se správnými pracovními postupy.</w:t>
      </w:r>
      <w:r w:rsidRPr="006D03A3">
        <w:rPr>
          <w:rStyle w:val="viiyi"/>
          <w:rFonts w:ascii="Times New Roman" w:hAnsi="Times New Roman" w:cs="Times New Roman"/>
          <w:sz w:val="20"/>
          <w:szCs w:val="20"/>
        </w:rPr>
        <w:t xml:space="preserve"> Zamezit úniku do životního prostředí. </w:t>
      </w:r>
      <w:r w:rsidR="00F20434" w:rsidRPr="006D03A3">
        <w:rPr>
          <w:rStyle w:val="jlqj4b"/>
          <w:rFonts w:ascii="Times New Roman" w:hAnsi="Times New Roman" w:cs="Times New Roman"/>
          <w:sz w:val="20"/>
          <w:szCs w:val="20"/>
        </w:rPr>
        <w:t>Pokud se produkt dostane do vodních toků nebo kontaminuje půdu nebo vegetaci, informovat o tom příslušné úřady.</w:t>
      </w:r>
    </w:p>
    <w:p w:rsidR="00B35D32" w:rsidRPr="006D03A3" w:rsidRDefault="00B35D32" w:rsidP="001F0B33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6D03A3" w:rsidTr="00607662">
        <w:tc>
          <w:tcPr>
            <w:tcW w:w="9104" w:type="dxa"/>
          </w:tcPr>
          <w:p w:rsidR="002A23B3" w:rsidRPr="006D03A3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13: Pokyny pro odstraňování </w:t>
            </w:r>
          </w:p>
        </w:tc>
      </w:tr>
    </w:tbl>
    <w:p w:rsidR="00BD7A40" w:rsidRPr="006D03A3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bookmarkStart w:id="0" w:name="_Toc66779669"/>
      <w:r w:rsidRPr="006D03A3">
        <w:rPr>
          <w:rFonts w:ascii="Times New Roman" w:hAnsi="Times New Roman" w:cs="Times New Roman"/>
          <w:b/>
        </w:rPr>
        <w:t>13.1</w:t>
      </w:r>
      <w:bookmarkEnd w:id="0"/>
      <w:r w:rsidR="00627231" w:rsidRPr="006D03A3">
        <w:rPr>
          <w:rFonts w:ascii="Times New Roman" w:hAnsi="Times New Roman" w:cs="Times New Roman"/>
          <w:b/>
        </w:rPr>
        <w:t>.</w:t>
      </w:r>
      <w:r w:rsidR="004C5921" w:rsidRPr="006D03A3">
        <w:rPr>
          <w:rFonts w:ascii="Times New Roman" w:hAnsi="Times New Roman" w:cs="Times New Roman"/>
          <w:b/>
        </w:rPr>
        <w:t xml:space="preserve"> </w:t>
      </w:r>
      <w:r w:rsidRPr="006D03A3">
        <w:rPr>
          <w:rFonts w:ascii="Times New Roman" w:hAnsi="Times New Roman" w:cs="Times New Roman"/>
          <w:b/>
        </w:rPr>
        <w:t>Metody nakládání s odpady</w:t>
      </w:r>
    </w:p>
    <w:p w:rsidR="00303D67" w:rsidRPr="006D03A3" w:rsidRDefault="00303D67" w:rsidP="00303D67">
      <w:pPr>
        <w:spacing w:before="120" w:after="0" w:line="240" w:lineRule="auto"/>
        <w:rPr>
          <w:rFonts w:ascii="Times New Roman" w:hAnsi="Times New Roman" w:cs="Times New Roman"/>
          <w:bCs/>
          <w:iCs/>
          <w:sz w:val="20"/>
          <w:szCs w:val="20"/>
          <w:u w:val="single"/>
        </w:rPr>
      </w:pPr>
      <w:r w:rsidRPr="006D03A3">
        <w:rPr>
          <w:rFonts w:ascii="Times New Roman" w:hAnsi="Times New Roman" w:cs="Times New Roman"/>
          <w:bCs/>
          <w:iCs/>
          <w:sz w:val="20"/>
          <w:szCs w:val="20"/>
          <w:u w:val="single"/>
        </w:rPr>
        <w:t>Vhodný způsob odstraňování odpadů – právnické osoby a fyzické osoby oprávněné k podnikání</w:t>
      </w:r>
    </w:p>
    <w:p w:rsidR="00AC5CBD" w:rsidRPr="006D03A3" w:rsidRDefault="00BD7A40" w:rsidP="00AC5C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Nesmí se odstraňovat společně s komunálními odpady. Ne</w:t>
      </w:r>
      <w:r w:rsidR="00F20434" w:rsidRPr="006D03A3">
        <w:rPr>
          <w:rFonts w:ascii="Times New Roman" w:hAnsi="Times New Roman" w:cs="Times New Roman"/>
          <w:sz w:val="20"/>
          <w:szCs w:val="20"/>
        </w:rPr>
        <w:t>vylévat</w:t>
      </w:r>
      <w:r w:rsidRPr="006D03A3">
        <w:rPr>
          <w:rFonts w:ascii="Times New Roman" w:hAnsi="Times New Roman" w:cs="Times New Roman"/>
          <w:sz w:val="20"/>
          <w:szCs w:val="20"/>
        </w:rPr>
        <w:t xml:space="preserve"> do kanalizace.</w:t>
      </w:r>
      <w:r w:rsidR="00AC5CBD" w:rsidRPr="006D03A3">
        <w:rPr>
          <w:rFonts w:ascii="Times New Roman" w:hAnsi="Times New Roman" w:cs="Times New Roman"/>
          <w:sz w:val="20"/>
          <w:szCs w:val="20"/>
        </w:rPr>
        <w:t xml:space="preserve"> Nepoužitý výrobek a znečištěný obal uložit do označených nádob pro sběr odpadu a označený odpad vč. identifikačního listu odpadu předat k likvidaci oprávněné osobě k odstraňování odpadu (specializované firmě), která má oprávnění k této činnosti.</w:t>
      </w:r>
    </w:p>
    <w:p w:rsidR="00BD7A40" w:rsidRPr="006D03A3" w:rsidRDefault="00AC5CBD" w:rsidP="001F0B33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Vhodné odstraňování výrobku nebo obalu: výrobek recyklovat, pokud je to možné, nebo spalovat ve schváleném zařízení. Spalování nebo skládkování zvážit jen v případě, že není možná recyklace.</w:t>
      </w:r>
      <w:r w:rsidR="00473757" w:rsidRPr="006D03A3">
        <w:rPr>
          <w:rFonts w:ascii="Times New Roman" w:hAnsi="Times New Roman" w:cs="Times New Roman"/>
          <w:sz w:val="20"/>
          <w:szCs w:val="20"/>
        </w:rPr>
        <w:t xml:space="preserve"> Znečištěné obaly musí být před recyklací vyčištěny.</w:t>
      </w:r>
      <w:r w:rsidR="00713FD7" w:rsidRPr="006D03A3">
        <w:rPr>
          <w:rFonts w:ascii="Times New Roman" w:hAnsi="Times New Roman" w:cs="Times New Roman"/>
          <w:sz w:val="20"/>
          <w:szCs w:val="20"/>
        </w:rPr>
        <w:t xml:space="preserve"> Vyčištěné obaly recyklovat. </w:t>
      </w:r>
    </w:p>
    <w:p w:rsidR="00713FD7" w:rsidRPr="006D03A3" w:rsidRDefault="00713FD7" w:rsidP="004737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5CBD" w:rsidRPr="006D03A3" w:rsidRDefault="00AC5CBD" w:rsidP="00AC5C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Katalogová čísla druhů odpadů zařazuje původce odpadu na základě použití výrobku. 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Doporučený kód odpadu:</w:t>
      </w:r>
      <w:r w:rsidR="001F0B33" w:rsidRPr="006D03A3">
        <w:rPr>
          <w:rFonts w:ascii="Times New Roman" w:hAnsi="Times New Roman" w:cs="Times New Roman"/>
          <w:sz w:val="20"/>
          <w:szCs w:val="20"/>
        </w:rPr>
        <w:t xml:space="preserve"> </w:t>
      </w:r>
      <w:r w:rsidR="009A7238" w:rsidRPr="006D03A3">
        <w:rPr>
          <w:rFonts w:ascii="Times New Roman" w:hAnsi="Times New Roman" w:cs="Times New Roman"/>
          <w:sz w:val="20"/>
          <w:szCs w:val="20"/>
        </w:rPr>
        <w:t>02 01 08* Agrochemické odpady obsahující nebezpečné látky</w:t>
      </w:r>
    </w:p>
    <w:p w:rsidR="009A7238" w:rsidRPr="006D03A3" w:rsidRDefault="009A7238" w:rsidP="009A72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Prázdné vyčištěné obaly: </w:t>
      </w:r>
      <w:r w:rsidRPr="006D03A3">
        <w:rPr>
          <w:rFonts w:ascii="Times New Roman" w:hAnsi="Times New Roman" w:cs="Times New Roman"/>
          <w:sz w:val="20"/>
          <w:szCs w:val="20"/>
        </w:rPr>
        <w:tab/>
        <w:t xml:space="preserve">podskupina 15 01 </w:t>
      </w:r>
      <w:proofErr w:type="spellStart"/>
      <w:r w:rsidRPr="006D03A3">
        <w:rPr>
          <w:rFonts w:ascii="Times New Roman" w:hAnsi="Times New Roman" w:cs="Times New Roman"/>
          <w:sz w:val="20"/>
          <w:szCs w:val="20"/>
        </w:rPr>
        <w:t>xx</w:t>
      </w:r>
      <w:proofErr w:type="spellEnd"/>
    </w:p>
    <w:p w:rsidR="009A7238" w:rsidRPr="006D03A3" w:rsidRDefault="009A7238" w:rsidP="009A7238">
      <w:pPr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Znečištěné obaly: 15 01 10* Obaly obsahující zbytky nebezpečných látek nebo obaly těmito látkami kontaminované</w:t>
      </w:r>
    </w:p>
    <w:p w:rsidR="009A7238" w:rsidRPr="006D03A3" w:rsidRDefault="009A7238" w:rsidP="009A7238">
      <w:pPr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Odpady z čištění:</w:t>
      </w:r>
      <w:r w:rsidRPr="006D03A3">
        <w:rPr>
          <w:rFonts w:ascii="Times New Roman" w:hAnsi="Times New Roman" w:cs="Times New Roman"/>
          <w:sz w:val="20"/>
          <w:szCs w:val="20"/>
        </w:rPr>
        <w:tab/>
        <w:t>15 02 02* Absorpční činidla, filtrační materiály, čistící tkaniny a ochranné oděvy znečištěné nebezpečnými látkami</w:t>
      </w:r>
    </w:p>
    <w:p w:rsidR="00BD7A40" w:rsidRPr="006D03A3" w:rsidRDefault="00BD7A40" w:rsidP="00A26AC6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D03A3">
        <w:rPr>
          <w:rFonts w:ascii="Times New Roman" w:hAnsi="Times New Roman" w:cs="Times New Roman"/>
          <w:sz w:val="20"/>
          <w:szCs w:val="20"/>
          <w:u w:val="single"/>
        </w:rPr>
        <w:t>Právní předpisy o odpadech</w:t>
      </w:r>
    </w:p>
    <w:p w:rsidR="00BD7A40" w:rsidRPr="006D03A3" w:rsidRDefault="00BD7A40" w:rsidP="006F7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Zákon č. </w:t>
      </w:r>
      <w:r w:rsidR="00C4192D" w:rsidRPr="006D03A3">
        <w:rPr>
          <w:rFonts w:ascii="Times New Roman" w:hAnsi="Times New Roman" w:cs="Times New Roman"/>
          <w:sz w:val="20"/>
          <w:szCs w:val="20"/>
        </w:rPr>
        <w:t>541</w:t>
      </w:r>
      <w:r w:rsidRPr="006D03A3">
        <w:rPr>
          <w:rFonts w:ascii="Times New Roman" w:hAnsi="Times New Roman" w:cs="Times New Roman"/>
          <w:sz w:val="20"/>
          <w:szCs w:val="20"/>
        </w:rPr>
        <w:t>/20</w:t>
      </w:r>
      <w:r w:rsidR="00C4192D" w:rsidRPr="006D03A3">
        <w:rPr>
          <w:rFonts w:ascii="Times New Roman" w:hAnsi="Times New Roman" w:cs="Times New Roman"/>
          <w:sz w:val="20"/>
          <w:szCs w:val="20"/>
        </w:rPr>
        <w:t>20</w:t>
      </w:r>
      <w:r w:rsidRPr="006D03A3">
        <w:rPr>
          <w:rFonts w:ascii="Times New Roman" w:hAnsi="Times New Roman" w:cs="Times New Roman"/>
          <w:sz w:val="20"/>
          <w:szCs w:val="20"/>
        </w:rPr>
        <w:t xml:space="preserve"> Sb. o odpadech, ve znění pozdějších předpisů. Jestliže se tento výrobek a jeho obal stanou odpadem, musí konečný uživatel přidělit odpovídající kód odpadu podle vyhlášky č. </w:t>
      </w:r>
      <w:r w:rsidR="00C4192D" w:rsidRPr="006D03A3">
        <w:rPr>
          <w:rFonts w:ascii="Times New Roman" w:hAnsi="Times New Roman" w:cs="Times New Roman"/>
          <w:sz w:val="20"/>
          <w:szCs w:val="20"/>
        </w:rPr>
        <w:t>8</w:t>
      </w:r>
      <w:r w:rsidR="001C0C12" w:rsidRPr="006D03A3">
        <w:rPr>
          <w:rFonts w:ascii="Times New Roman" w:hAnsi="Times New Roman" w:cs="Times New Roman"/>
          <w:sz w:val="20"/>
          <w:szCs w:val="20"/>
        </w:rPr>
        <w:t>/20</w:t>
      </w:r>
      <w:r w:rsidR="00C4192D" w:rsidRPr="006D03A3">
        <w:rPr>
          <w:rFonts w:ascii="Times New Roman" w:hAnsi="Times New Roman" w:cs="Times New Roman"/>
          <w:sz w:val="20"/>
          <w:szCs w:val="20"/>
        </w:rPr>
        <w:t>21</w:t>
      </w:r>
      <w:r w:rsidRPr="006D03A3">
        <w:rPr>
          <w:rFonts w:ascii="Times New Roman" w:hAnsi="Times New Roman" w:cs="Times New Roman"/>
          <w:sz w:val="20"/>
          <w:szCs w:val="20"/>
        </w:rPr>
        <w:t xml:space="preserve"> Sb., ve znění pozdějších předpisů. Zákon č. 477/2001 Sb. o obalech, ve znění pozdějších předpisů.</w:t>
      </w:r>
      <w:r w:rsidRPr="006D03A3">
        <w:rPr>
          <w:rFonts w:ascii="Times New Roman" w:hAnsi="Times New Roman" w:cs="Times New Roman"/>
          <w:sz w:val="20"/>
          <w:szCs w:val="20"/>
        </w:rPr>
        <w:tab/>
      </w:r>
    </w:p>
    <w:p w:rsidR="002A23B3" w:rsidRPr="006D03A3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6D03A3" w:rsidTr="00607662">
        <w:tc>
          <w:tcPr>
            <w:tcW w:w="9104" w:type="dxa"/>
          </w:tcPr>
          <w:p w:rsidR="002A23B3" w:rsidRPr="006D03A3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14: Informace pro přepravu </w:t>
            </w:r>
          </w:p>
        </w:tc>
      </w:tr>
    </w:tbl>
    <w:p w:rsidR="008468E8" w:rsidRPr="006D03A3" w:rsidRDefault="008468E8" w:rsidP="00846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Toc6677967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5"/>
        <w:gridCol w:w="4549"/>
      </w:tblGrid>
      <w:tr w:rsidR="006D03A3" w:rsidRPr="006D03A3" w:rsidTr="00BD7A40">
        <w:tc>
          <w:tcPr>
            <w:tcW w:w="4497" w:type="dxa"/>
          </w:tcPr>
          <w:p w:rsidR="008468E8" w:rsidRPr="006D03A3" w:rsidRDefault="008468E8" w:rsidP="00A26AC6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D03A3">
              <w:rPr>
                <w:rFonts w:ascii="Times New Roman" w:hAnsi="Times New Roman" w:cs="Times New Roman"/>
                <w:b/>
              </w:rPr>
              <w:t xml:space="preserve">14.1. </w:t>
            </w:r>
            <w:r w:rsidRPr="006D03A3">
              <w:rPr>
                <w:rFonts w:ascii="Times New Roman" w:hAnsi="Times New Roman" w:cs="Times New Roman"/>
                <w:b/>
                <w:bCs/>
              </w:rPr>
              <w:t>UN číslo nebo ID číslo</w:t>
            </w:r>
          </w:p>
        </w:tc>
        <w:tc>
          <w:tcPr>
            <w:tcW w:w="4605" w:type="dxa"/>
            <w:vAlign w:val="center"/>
          </w:tcPr>
          <w:p w:rsidR="008468E8" w:rsidRPr="006D03A3" w:rsidRDefault="009A7238" w:rsidP="00B67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UN 3082</w:t>
            </w:r>
          </w:p>
        </w:tc>
      </w:tr>
      <w:tr w:rsidR="006D03A3" w:rsidRPr="006D03A3" w:rsidTr="00BD7A40">
        <w:tc>
          <w:tcPr>
            <w:tcW w:w="4497" w:type="dxa"/>
          </w:tcPr>
          <w:p w:rsidR="008468E8" w:rsidRPr="006D03A3" w:rsidRDefault="008468E8" w:rsidP="00A26AC6">
            <w:pPr>
              <w:spacing w:before="60" w:after="0" w:line="240" w:lineRule="auto"/>
              <w:rPr>
                <w:rFonts w:ascii="Times New Roman" w:hAnsi="Times New Roman" w:cs="Times New Roman"/>
                <w:b/>
              </w:rPr>
            </w:pPr>
            <w:r w:rsidRPr="006D03A3">
              <w:rPr>
                <w:rFonts w:ascii="Times New Roman" w:hAnsi="Times New Roman" w:cs="Times New Roman"/>
                <w:b/>
              </w:rPr>
              <w:t xml:space="preserve">14.2. </w:t>
            </w:r>
            <w:r w:rsidRPr="006D03A3">
              <w:rPr>
                <w:rFonts w:ascii="Times New Roman" w:hAnsi="Times New Roman" w:cs="Times New Roman"/>
                <w:b/>
                <w:bCs/>
              </w:rPr>
              <w:t>Oficiální (OSN) pojmenování pro přepravu</w:t>
            </w:r>
          </w:p>
        </w:tc>
        <w:tc>
          <w:tcPr>
            <w:tcW w:w="4605" w:type="dxa"/>
            <w:vAlign w:val="center"/>
          </w:tcPr>
          <w:p w:rsidR="009A7238" w:rsidRPr="006D03A3" w:rsidRDefault="009A7238" w:rsidP="009A72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b/>
                <w:sz w:val="20"/>
                <w:szCs w:val="20"/>
              </w:rPr>
              <w:t>ADR/RID:</w:t>
            </w:r>
          </w:p>
          <w:p w:rsidR="009A7238" w:rsidRPr="006D03A3" w:rsidRDefault="009A7238" w:rsidP="009A7238">
            <w:pPr>
              <w:spacing w:after="0" w:line="240" w:lineRule="auto"/>
              <w:rPr>
                <w:rStyle w:val="rynqvb"/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LÁTKA OHROŽUJÍCÍ ŽIVOTNÍ PROSTŘEDÍ, KAPALNÁ, J.N. (</w:t>
            </w:r>
            <w:r w:rsidR="006D03A3" w:rsidRPr="006D03A3">
              <w:rPr>
                <w:rFonts w:ascii="Times New Roman" w:hAnsi="Times New Roman" w:cs="Times New Roman"/>
                <w:sz w:val="20"/>
                <w:szCs w:val="20"/>
              </w:rPr>
              <w:t>síran měďnatý, k</w:t>
            </w:r>
            <w:r w:rsidR="006D03A3" w:rsidRPr="006D03A3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vartérní amoniové sloučeniny, benzyl-C12-16-alkyldimethyl, chloridy)</w:t>
            </w:r>
          </w:p>
          <w:p w:rsidR="006D03A3" w:rsidRPr="006D03A3" w:rsidRDefault="006D03A3" w:rsidP="009A72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238" w:rsidRPr="006D03A3" w:rsidRDefault="009A7238" w:rsidP="009A72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IMDG, ICAO/IATA:</w:t>
            </w:r>
          </w:p>
          <w:p w:rsidR="008468E8" w:rsidRPr="006D03A3" w:rsidRDefault="009A7238" w:rsidP="006D03A3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ENVIRONMENTALLY HAZARDOUS SUBSTANCE, LIQUID, N.O.S. (</w:t>
            </w:r>
            <w:proofErr w:type="spellStart"/>
            <w:r w:rsidR="006D03A3"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copper</w:t>
            </w:r>
            <w:proofErr w:type="spellEnd"/>
            <w:r w:rsidR="006D03A3"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6D03A3"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sulphate</w:t>
            </w:r>
            <w:proofErr w:type="spellEnd"/>
            <w:r w:rsidR="006D03A3"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6D03A3"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alkyldimethylbenzylammonium</w:t>
            </w:r>
            <w:proofErr w:type="spellEnd"/>
            <w:r w:rsidR="006D03A3" w:rsidRPr="006D03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chloride) </w:t>
            </w:r>
          </w:p>
        </w:tc>
      </w:tr>
      <w:tr w:rsidR="006D03A3" w:rsidRPr="006D03A3" w:rsidTr="00BD7A40">
        <w:tc>
          <w:tcPr>
            <w:tcW w:w="4497" w:type="dxa"/>
          </w:tcPr>
          <w:p w:rsidR="009A7238" w:rsidRPr="006D03A3" w:rsidRDefault="009A7238" w:rsidP="00A26AC6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D03A3">
              <w:rPr>
                <w:rFonts w:ascii="Times New Roman" w:hAnsi="Times New Roman" w:cs="Times New Roman"/>
                <w:b/>
              </w:rPr>
              <w:t xml:space="preserve">14.3. Třída/třídy nebezpečnosti pro přepravu </w:t>
            </w:r>
          </w:p>
        </w:tc>
        <w:tc>
          <w:tcPr>
            <w:tcW w:w="4605" w:type="dxa"/>
            <w:vAlign w:val="center"/>
          </w:tcPr>
          <w:p w:rsidR="009A7238" w:rsidRPr="006D03A3" w:rsidRDefault="009A7238" w:rsidP="0014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</w:t>
            </w:r>
          </w:p>
        </w:tc>
      </w:tr>
      <w:tr w:rsidR="006D03A3" w:rsidRPr="006D03A3" w:rsidTr="00BD7A40">
        <w:tc>
          <w:tcPr>
            <w:tcW w:w="4497" w:type="dxa"/>
          </w:tcPr>
          <w:p w:rsidR="009A7238" w:rsidRPr="006D03A3" w:rsidRDefault="009A7238" w:rsidP="00A26AC6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D03A3">
              <w:rPr>
                <w:rFonts w:ascii="Times New Roman" w:hAnsi="Times New Roman" w:cs="Times New Roman"/>
                <w:b/>
              </w:rPr>
              <w:t xml:space="preserve">14.4. Obalová skupina </w:t>
            </w:r>
          </w:p>
        </w:tc>
        <w:tc>
          <w:tcPr>
            <w:tcW w:w="4605" w:type="dxa"/>
            <w:vAlign w:val="center"/>
          </w:tcPr>
          <w:p w:rsidR="009A7238" w:rsidRPr="006D03A3" w:rsidRDefault="009A7238" w:rsidP="0014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III</w:t>
            </w:r>
          </w:p>
        </w:tc>
      </w:tr>
      <w:tr w:rsidR="006D03A3" w:rsidRPr="006D03A3" w:rsidTr="00BD7A40">
        <w:tc>
          <w:tcPr>
            <w:tcW w:w="4497" w:type="dxa"/>
          </w:tcPr>
          <w:p w:rsidR="009A7238" w:rsidRPr="006D03A3" w:rsidRDefault="009A7238" w:rsidP="00A26AC6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D03A3">
              <w:rPr>
                <w:rFonts w:ascii="Times New Roman" w:hAnsi="Times New Roman" w:cs="Times New Roman"/>
                <w:b/>
              </w:rPr>
              <w:t xml:space="preserve">14.5. Nebezpečnost pro životní prostředí </w:t>
            </w:r>
          </w:p>
        </w:tc>
        <w:tc>
          <w:tcPr>
            <w:tcW w:w="4605" w:type="dxa"/>
            <w:vAlign w:val="center"/>
          </w:tcPr>
          <w:p w:rsidR="009A7238" w:rsidRPr="006D03A3" w:rsidRDefault="009A7238" w:rsidP="0014114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Ano, </w:t>
            </w:r>
            <w:r w:rsidRPr="006D03A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7D2D70C9" wp14:editId="534CC8ED">
                  <wp:extent cx="685800" cy="6858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238" w:rsidRPr="006D03A3" w:rsidRDefault="009A7238" w:rsidP="009A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Obaly přesahující 5 litrů, musí být označeny značkou pro látky ohrožující životní prostředí</w:t>
            </w:r>
            <w:r w:rsidRPr="006D03A3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D03A3" w:rsidRPr="006D03A3" w:rsidTr="00BD7A40">
        <w:tc>
          <w:tcPr>
            <w:tcW w:w="4497" w:type="dxa"/>
          </w:tcPr>
          <w:p w:rsidR="009A7238" w:rsidRPr="006D03A3" w:rsidRDefault="009A7238" w:rsidP="00A26AC6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D03A3">
              <w:rPr>
                <w:rFonts w:ascii="Times New Roman" w:hAnsi="Times New Roman" w:cs="Times New Roman"/>
                <w:b/>
              </w:rPr>
              <w:t xml:space="preserve">14.6. Zvláštní bezpečnostní opatření pro uživatele </w:t>
            </w:r>
          </w:p>
        </w:tc>
        <w:tc>
          <w:tcPr>
            <w:tcW w:w="4605" w:type="dxa"/>
            <w:vAlign w:val="center"/>
          </w:tcPr>
          <w:p w:rsidR="009A7238" w:rsidRPr="006D03A3" w:rsidRDefault="009A7238" w:rsidP="005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Odkaz v oddílech 4 až 8</w:t>
            </w:r>
          </w:p>
        </w:tc>
      </w:tr>
      <w:tr w:rsidR="006D03A3" w:rsidRPr="006D03A3" w:rsidTr="00BD7A40">
        <w:tc>
          <w:tcPr>
            <w:tcW w:w="4497" w:type="dxa"/>
          </w:tcPr>
          <w:p w:rsidR="009A7238" w:rsidRPr="006D03A3" w:rsidRDefault="009A7238" w:rsidP="00A26AC6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D03A3">
              <w:rPr>
                <w:rFonts w:ascii="Times New Roman" w:hAnsi="Times New Roman" w:cs="Times New Roman"/>
                <w:b/>
              </w:rPr>
              <w:t>14.7. Námořní hromadná přeprava podle nástrojů IMO</w:t>
            </w:r>
          </w:p>
        </w:tc>
        <w:tc>
          <w:tcPr>
            <w:tcW w:w="4605" w:type="dxa"/>
            <w:vAlign w:val="center"/>
          </w:tcPr>
          <w:p w:rsidR="009A7238" w:rsidRPr="006D03A3" w:rsidRDefault="009A723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Nevztahuje se</w:t>
            </w:r>
          </w:p>
        </w:tc>
      </w:tr>
      <w:tr w:rsidR="006D03A3" w:rsidRPr="006D03A3" w:rsidTr="00BD7A40">
        <w:tc>
          <w:tcPr>
            <w:tcW w:w="4497" w:type="dxa"/>
          </w:tcPr>
          <w:p w:rsidR="009A7238" w:rsidRPr="006D03A3" w:rsidRDefault="009A7238" w:rsidP="00141147">
            <w:pPr>
              <w:spacing w:before="60" w:after="0" w:line="240" w:lineRule="auto"/>
              <w:rPr>
                <w:rFonts w:ascii="Times New Roman" w:hAnsi="Times New Roman" w:cs="Times New Roman"/>
                <w:b/>
              </w:rPr>
            </w:pPr>
            <w:r w:rsidRPr="006D03A3">
              <w:rPr>
                <w:rFonts w:ascii="Times New Roman" w:hAnsi="Times New Roman" w:cs="Times New Roman"/>
                <w:bCs/>
                <w:sz w:val="20"/>
                <w:szCs w:val="20"/>
              </w:rPr>
              <w:t>Doplňující informace:</w:t>
            </w:r>
          </w:p>
        </w:tc>
        <w:tc>
          <w:tcPr>
            <w:tcW w:w="4605" w:type="dxa"/>
            <w:vAlign w:val="center"/>
          </w:tcPr>
          <w:p w:rsidR="009A7238" w:rsidRPr="006D03A3" w:rsidRDefault="009A7238" w:rsidP="00141147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43C51A51" wp14:editId="7B8F76AE">
                  <wp:extent cx="838200" cy="83820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9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7238" w:rsidRPr="006D03A3" w:rsidRDefault="009A7238" w:rsidP="00141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Silniční přeprava – ADR</w:t>
            </w:r>
          </w:p>
          <w:p w:rsidR="009A7238" w:rsidRPr="006D03A3" w:rsidRDefault="009A7238" w:rsidP="0014114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bCs/>
                <w:sz w:val="20"/>
                <w:szCs w:val="20"/>
              </w:rPr>
              <w:t>Klasifikační kód                                    M6</w:t>
            </w:r>
          </w:p>
          <w:p w:rsidR="009A7238" w:rsidRPr="006D03A3" w:rsidRDefault="009A7238" w:rsidP="0014114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Omezené množství </w:t>
            </w:r>
            <w:r w:rsidRPr="006D03A3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6D03A3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      5 L</w:t>
            </w:r>
          </w:p>
          <w:p w:rsidR="009A7238" w:rsidRPr="006D03A3" w:rsidRDefault="009A7238" w:rsidP="0014114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bCs/>
                <w:sz w:val="20"/>
                <w:szCs w:val="20"/>
              </w:rPr>
              <w:t>Přepravní kategorie                               3</w:t>
            </w:r>
          </w:p>
          <w:p w:rsidR="009A7238" w:rsidRPr="006D03A3" w:rsidRDefault="009A7238" w:rsidP="0014114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bCs/>
                <w:sz w:val="20"/>
                <w:szCs w:val="20"/>
              </w:rPr>
              <w:t>Kód omezení pro tunely                        -</w:t>
            </w:r>
          </w:p>
          <w:p w:rsidR="00141147" w:rsidRPr="001C34F3" w:rsidRDefault="00141147" w:rsidP="001411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b/>
                <w:sz w:val="20"/>
                <w:szCs w:val="20"/>
              </w:rPr>
              <w:t>Letecká přeprava - ICAO/IATA</w:t>
            </w:r>
          </w:p>
          <w:p w:rsidR="00141147" w:rsidRPr="001C34F3" w:rsidRDefault="00141147" w:rsidP="0014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 xml:space="preserve">Balící instrukce pasažér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964</w:t>
            </w:r>
          </w:p>
          <w:p w:rsidR="00141147" w:rsidRPr="001C34F3" w:rsidRDefault="00141147" w:rsidP="0014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 xml:space="preserve">Balící instrukce kargo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964</w:t>
            </w:r>
          </w:p>
          <w:p w:rsidR="009A7238" w:rsidRPr="006D03A3" w:rsidRDefault="009A7238" w:rsidP="001411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b/>
                <w:sz w:val="20"/>
                <w:szCs w:val="20"/>
              </w:rPr>
              <w:t>Námořní přeprava – IMDG</w:t>
            </w:r>
          </w:p>
          <w:p w:rsidR="009A7238" w:rsidRPr="006D03A3" w:rsidRDefault="009A7238" w:rsidP="0014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EMS (pohotovostní plán)                        F-A, S-F</w:t>
            </w:r>
          </w:p>
          <w:p w:rsidR="009A7238" w:rsidRPr="006D03A3" w:rsidRDefault="009A7238" w:rsidP="0014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Námořní znečištění                                  ano</w:t>
            </w:r>
          </w:p>
        </w:tc>
      </w:tr>
      <w:bookmarkEnd w:id="1"/>
    </w:tbl>
    <w:p w:rsidR="002A23B3" w:rsidRPr="006D03A3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6D03A3" w:rsidTr="00607662">
        <w:tc>
          <w:tcPr>
            <w:tcW w:w="9104" w:type="dxa"/>
          </w:tcPr>
          <w:p w:rsidR="002A23B3" w:rsidRPr="006D03A3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15: Informace o předpisech </w:t>
            </w:r>
          </w:p>
        </w:tc>
      </w:tr>
    </w:tbl>
    <w:p w:rsidR="00BD7A40" w:rsidRPr="006D03A3" w:rsidRDefault="00BD7A40" w:rsidP="00A26AC6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D03A3">
        <w:rPr>
          <w:rFonts w:ascii="Times New Roman" w:hAnsi="Times New Roman" w:cs="Times New Roman"/>
          <w:b/>
          <w:bCs/>
        </w:rPr>
        <w:t>15.1</w:t>
      </w:r>
      <w:r w:rsidR="00CC396C" w:rsidRPr="006D03A3">
        <w:rPr>
          <w:rFonts w:ascii="Times New Roman" w:hAnsi="Times New Roman" w:cs="Times New Roman"/>
          <w:b/>
          <w:bCs/>
        </w:rPr>
        <w:t>.</w:t>
      </w:r>
      <w:r w:rsidR="004C5921" w:rsidRPr="006D03A3">
        <w:rPr>
          <w:rFonts w:ascii="Times New Roman" w:hAnsi="Times New Roman" w:cs="Times New Roman"/>
          <w:b/>
          <w:bCs/>
        </w:rPr>
        <w:t xml:space="preserve"> </w:t>
      </w:r>
      <w:r w:rsidRPr="006D03A3">
        <w:rPr>
          <w:rFonts w:ascii="Times New Roman" w:hAnsi="Times New Roman" w:cs="Times New Roman"/>
          <w:b/>
          <w:bCs/>
        </w:rPr>
        <w:t>Předpisy týkající se bezpečnosti, zdraví a životního prostředí/specifické právní předpisy týkající se látky nebo směsi</w:t>
      </w:r>
    </w:p>
    <w:p w:rsidR="00271F62" w:rsidRPr="006D03A3" w:rsidRDefault="00271F62" w:rsidP="00271F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SEVESO (prevence závažných havárií): </w:t>
      </w:r>
      <w:r w:rsidR="006D03A3" w:rsidRPr="006D03A3">
        <w:rPr>
          <w:rFonts w:ascii="Times New Roman" w:hAnsi="Times New Roman" w:cs="Times New Roman"/>
          <w:sz w:val="20"/>
          <w:szCs w:val="20"/>
        </w:rPr>
        <w:t>E1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Omezení týkající se směsi nebo látek obsažených podle přílohy XVII nařízení REACH: </w:t>
      </w:r>
      <w:r w:rsidR="00F20434" w:rsidRPr="006D03A3">
        <w:rPr>
          <w:rFonts w:ascii="Times New Roman" w:hAnsi="Times New Roman" w:cs="Times New Roman"/>
          <w:sz w:val="20"/>
          <w:szCs w:val="20"/>
        </w:rPr>
        <w:t>bod 3</w:t>
      </w:r>
      <w:r w:rsidR="006D03A3" w:rsidRPr="006D03A3">
        <w:rPr>
          <w:rFonts w:ascii="Times New Roman" w:hAnsi="Times New Roman" w:cs="Times New Roman"/>
          <w:sz w:val="20"/>
          <w:szCs w:val="20"/>
        </w:rPr>
        <w:t>, 40, 75</w:t>
      </w:r>
      <w:r w:rsidR="00F20434" w:rsidRPr="006D03A3">
        <w:rPr>
          <w:rFonts w:ascii="Times New Roman" w:hAnsi="Times New Roman" w:cs="Times New Roman"/>
          <w:sz w:val="20"/>
          <w:szCs w:val="20"/>
        </w:rPr>
        <w:t>.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Kandidátská listina (seznam SVHC látek) – článek 59 nařízení REACH: žádné.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Látky podléhající povolení (příloha XIV nařízení REACH): žádné. </w:t>
      </w:r>
    </w:p>
    <w:p w:rsidR="00271F62" w:rsidRPr="006D03A3" w:rsidRDefault="00271F62" w:rsidP="00271F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Látky podléhající vykazování vývozu a dovozu podle nařízení (ES) č. 649/2012: žádné. </w:t>
      </w:r>
    </w:p>
    <w:p w:rsidR="00271F62" w:rsidRPr="006D03A3" w:rsidRDefault="00271F62" w:rsidP="00271F62">
      <w:pPr>
        <w:spacing w:after="0" w:line="240" w:lineRule="auto"/>
        <w:ind w:left="1560" w:hanging="1560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Látky podléhající úmluvě Rotterdam: žádné.</w:t>
      </w:r>
    </w:p>
    <w:p w:rsidR="00271F62" w:rsidRPr="006D03A3" w:rsidRDefault="00271F62" w:rsidP="00271F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Látky podléhající Stockholmské úmluvy: žádné. 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Nařízení Evropského parlamentu a Rady (ES) č. 1907/2006 o registraci, hodnocení, povolování a omezování chemických látek (REACH), </w:t>
      </w:r>
      <w:r w:rsidR="009607A9" w:rsidRPr="006D03A3">
        <w:rPr>
          <w:rFonts w:ascii="Times New Roman" w:hAnsi="Times New Roman" w:cs="Times New Roman"/>
          <w:sz w:val="20"/>
          <w:szCs w:val="20"/>
        </w:rPr>
        <w:t>ve znění pozdějších předpisů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Nařízení Evropského parlamentu a Rady (ES) č. 1272/2008 o klasifikaci, označování a balení látek a směsí (CLP), </w:t>
      </w:r>
      <w:r w:rsidR="009607A9" w:rsidRPr="006D03A3">
        <w:rPr>
          <w:rFonts w:ascii="Times New Roman" w:hAnsi="Times New Roman" w:cs="Times New Roman"/>
          <w:sz w:val="20"/>
          <w:szCs w:val="20"/>
        </w:rPr>
        <w:t>ve znění pozdějších předpisů</w:t>
      </w:r>
    </w:p>
    <w:p w:rsidR="002C3AD4" w:rsidRPr="006D03A3" w:rsidRDefault="002C3AD4" w:rsidP="002C3AD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Nařízení Evropského parlamentu a Rady (ES) </w:t>
      </w:r>
      <w:r w:rsidRPr="006D03A3">
        <w:rPr>
          <w:rFonts w:ascii="Times New Roman" w:hAnsi="Times New Roman" w:cs="Times New Roman"/>
          <w:bCs/>
          <w:sz w:val="20"/>
          <w:szCs w:val="20"/>
        </w:rPr>
        <w:t>č. 648/2004 o detergentech, ve znění pozdějších předpisů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Nařízení Evropského parlamentu a Rady (EU) </w:t>
      </w:r>
      <w:r w:rsidRPr="006D03A3">
        <w:rPr>
          <w:rFonts w:ascii="Times New Roman" w:hAnsi="Times New Roman" w:cs="Times New Roman"/>
          <w:bCs/>
          <w:sz w:val="20"/>
          <w:szCs w:val="20"/>
        </w:rPr>
        <w:t>č. 528/2012 o dodávání biocidních přípravků na trh a jejich používání</w:t>
      </w:r>
    </w:p>
    <w:p w:rsidR="00093ED6" w:rsidRPr="006D03A3" w:rsidRDefault="00BD7A40" w:rsidP="00093ED6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Zákon č. </w:t>
      </w:r>
      <w:r w:rsidR="00093ED6" w:rsidRPr="006D03A3">
        <w:rPr>
          <w:rFonts w:ascii="Times New Roman" w:hAnsi="Times New Roman" w:cs="Times New Roman"/>
          <w:sz w:val="20"/>
          <w:szCs w:val="20"/>
        </w:rPr>
        <w:t>324/2016</w:t>
      </w:r>
      <w:r w:rsidRPr="006D03A3">
        <w:rPr>
          <w:rFonts w:ascii="Times New Roman" w:hAnsi="Times New Roman" w:cs="Times New Roman"/>
          <w:sz w:val="20"/>
          <w:szCs w:val="20"/>
        </w:rPr>
        <w:t xml:space="preserve"> Sb., </w:t>
      </w:r>
      <w:r w:rsidR="00093ED6" w:rsidRPr="006D03A3">
        <w:rPr>
          <w:rFonts w:ascii="Times New Roman" w:hAnsi="Times New Roman" w:cs="Times New Roman"/>
          <w:bCs/>
          <w:sz w:val="20"/>
          <w:szCs w:val="20"/>
        </w:rPr>
        <w:t>o biocidních přípravcích a účinných látkách a o změně některých souvisejících zákonů (zákon o biocidech)</w:t>
      </w:r>
    </w:p>
    <w:p w:rsidR="00AD319D" w:rsidRPr="006D03A3" w:rsidRDefault="00AD319D" w:rsidP="00AD31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lastRenderedPageBreak/>
        <w:t>Zákon č. 350/2011 Sb., o chemických látkách a chemických směsích, ve znění pozdějších předpisů, včetně prováděcích předpisů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Zákon č. 258/2000 Sb., o ochraně veřejného zdraví, ve znění pozdějších předpisů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Zákon č. 262/2006 Sb., zákoník práce, ve znění pozdějších předpisů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Zákon č. 201/2012 Sb., o ochraně ovzduší</w:t>
      </w:r>
      <w:r w:rsidR="009607A9" w:rsidRPr="006D03A3">
        <w:rPr>
          <w:rFonts w:ascii="Times New Roman" w:hAnsi="Times New Roman" w:cs="Times New Roman"/>
          <w:sz w:val="20"/>
          <w:szCs w:val="20"/>
        </w:rPr>
        <w:t>, ve znění pozdějších předpisů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bCs/>
          <w:sz w:val="20"/>
          <w:szCs w:val="20"/>
        </w:rPr>
        <w:t>Zákon č. 254/2001 Sb., o vodách</w:t>
      </w:r>
      <w:r w:rsidRPr="006D03A3">
        <w:rPr>
          <w:rFonts w:ascii="Times New Roman" w:hAnsi="Times New Roman" w:cs="Times New Roman"/>
          <w:sz w:val="20"/>
          <w:szCs w:val="20"/>
        </w:rPr>
        <w:t>, ve znění pozdějších předpisů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Nařízení vlády ČR č. 361/2007 Sb., kterým se stanoví podmínky ochrany zdraví zaměstnanců při práci</w:t>
      </w:r>
    </w:p>
    <w:p w:rsidR="00BD7A40" w:rsidRPr="006D03A3" w:rsidRDefault="00BD7A40" w:rsidP="00A26AC6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6D03A3">
        <w:rPr>
          <w:rFonts w:ascii="Times New Roman" w:hAnsi="Times New Roman" w:cs="Times New Roman"/>
          <w:b/>
        </w:rPr>
        <w:t>15.2</w:t>
      </w:r>
      <w:r w:rsidR="00CC396C" w:rsidRPr="006D03A3">
        <w:rPr>
          <w:rFonts w:ascii="Times New Roman" w:hAnsi="Times New Roman" w:cs="Times New Roman"/>
          <w:b/>
        </w:rPr>
        <w:t>.</w:t>
      </w:r>
      <w:r w:rsidR="004C5921" w:rsidRPr="006D03A3">
        <w:rPr>
          <w:rFonts w:ascii="Times New Roman" w:hAnsi="Times New Roman" w:cs="Times New Roman"/>
          <w:b/>
        </w:rPr>
        <w:t xml:space="preserve"> </w:t>
      </w:r>
      <w:r w:rsidRPr="006D03A3">
        <w:rPr>
          <w:rFonts w:ascii="Times New Roman" w:hAnsi="Times New Roman" w:cs="Times New Roman"/>
          <w:b/>
        </w:rPr>
        <w:t>Posouzení chemické bezpečnosti</w:t>
      </w:r>
      <w:r w:rsidRPr="006D03A3">
        <w:rPr>
          <w:rFonts w:ascii="Times New Roman" w:hAnsi="Times New Roman" w:cs="Times New Roman"/>
          <w:b/>
          <w:bCs/>
        </w:rPr>
        <w:t xml:space="preserve"> </w:t>
      </w:r>
    </w:p>
    <w:p w:rsidR="00BD7A40" w:rsidRPr="006D03A3" w:rsidRDefault="001B0CA7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Pro směs n</w:t>
      </w:r>
      <w:r w:rsidR="00BD7A40" w:rsidRPr="006D03A3">
        <w:rPr>
          <w:rFonts w:ascii="Times New Roman" w:hAnsi="Times New Roman" w:cs="Times New Roman"/>
          <w:sz w:val="20"/>
          <w:szCs w:val="20"/>
        </w:rPr>
        <w:t>ebylo provedeno posouzení chemické bezpečnosti.</w:t>
      </w:r>
    </w:p>
    <w:p w:rsidR="002A23B3" w:rsidRPr="006D03A3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6D03A3" w:rsidTr="00607662">
        <w:tc>
          <w:tcPr>
            <w:tcW w:w="9104" w:type="dxa"/>
          </w:tcPr>
          <w:p w:rsidR="002A23B3" w:rsidRPr="006D03A3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A3">
              <w:rPr>
                <w:rFonts w:ascii="Times New Roman" w:hAnsi="Times New Roman" w:cs="Times New Roman"/>
                <w:b/>
                <w:sz w:val="24"/>
                <w:szCs w:val="24"/>
              </w:rPr>
              <w:t>ODDÍL 16: Další informace</w:t>
            </w:r>
          </w:p>
        </w:tc>
      </w:tr>
    </w:tbl>
    <w:p w:rsidR="00BD7A40" w:rsidRPr="006D03A3" w:rsidRDefault="00BD7A40" w:rsidP="00A26AC6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D03A3">
        <w:rPr>
          <w:rFonts w:ascii="Times New Roman" w:hAnsi="Times New Roman" w:cs="Times New Roman"/>
          <w:sz w:val="20"/>
          <w:szCs w:val="20"/>
          <w:u w:val="single"/>
        </w:rPr>
        <w:t xml:space="preserve">Změny bezpečnostního listu 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D03A3">
        <w:rPr>
          <w:rFonts w:ascii="Times New Roman" w:hAnsi="Times New Roman" w:cs="Times New Roman"/>
          <w:bCs/>
          <w:sz w:val="20"/>
          <w:szCs w:val="20"/>
        </w:rPr>
        <w:t xml:space="preserve">Datum vydání bezpečnostního listu výrobce: </w:t>
      </w:r>
      <w:r w:rsidR="006D03A3" w:rsidRPr="006D03A3">
        <w:rPr>
          <w:rFonts w:ascii="Times New Roman" w:hAnsi="Times New Roman" w:cs="Times New Roman"/>
          <w:bCs/>
          <w:sz w:val="20"/>
          <w:szCs w:val="20"/>
        </w:rPr>
        <w:t>18</w:t>
      </w:r>
      <w:r w:rsidR="00271F62" w:rsidRPr="006D03A3">
        <w:rPr>
          <w:rFonts w:ascii="Times New Roman" w:hAnsi="Times New Roman" w:cs="Times New Roman"/>
          <w:sz w:val="20"/>
          <w:szCs w:val="20"/>
        </w:rPr>
        <w:t xml:space="preserve">. </w:t>
      </w:r>
      <w:r w:rsidR="006D03A3" w:rsidRPr="006D03A3">
        <w:rPr>
          <w:rFonts w:ascii="Times New Roman" w:hAnsi="Times New Roman" w:cs="Times New Roman"/>
          <w:sz w:val="20"/>
          <w:szCs w:val="20"/>
        </w:rPr>
        <w:t>1</w:t>
      </w:r>
      <w:r w:rsidR="00271F62" w:rsidRPr="006D03A3">
        <w:rPr>
          <w:rFonts w:ascii="Times New Roman" w:hAnsi="Times New Roman" w:cs="Times New Roman"/>
          <w:sz w:val="20"/>
          <w:szCs w:val="20"/>
        </w:rPr>
        <w:t>. 202</w:t>
      </w:r>
      <w:r w:rsidR="006D03A3" w:rsidRPr="006D03A3">
        <w:rPr>
          <w:rFonts w:ascii="Times New Roman" w:hAnsi="Times New Roman" w:cs="Times New Roman"/>
          <w:sz w:val="20"/>
          <w:szCs w:val="20"/>
        </w:rPr>
        <w:t>3</w:t>
      </w:r>
      <w:r w:rsidR="00271F62" w:rsidRPr="006D03A3">
        <w:rPr>
          <w:rFonts w:ascii="Times New Roman" w:hAnsi="Times New Roman" w:cs="Times New Roman"/>
          <w:sz w:val="20"/>
          <w:szCs w:val="20"/>
        </w:rPr>
        <w:t xml:space="preserve"> / verze 1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D03A3">
        <w:rPr>
          <w:rFonts w:ascii="Times New Roman" w:hAnsi="Times New Roman" w:cs="Times New Roman"/>
          <w:bCs/>
          <w:sz w:val="20"/>
          <w:szCs w:val="20"/>
        </w:rPr>
        <w:t>Historie revizí: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266"/>
        <w:gridCol w:w="6979"/>
      </w:tblGrid>
      <w:tr w:rsidR="000324E2" w:rsidRPr="006D03A3" w:rsidTr="00BD7A40">
        <w:tc>
          <w:tcPr>
            <w:tcW w:w="709" w:type="dxa"/>
          </w:tcPr>
          <w:p w:rsidR="00BD7A40" w:rsidRPr="006D03A3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Verze</w:t>
            </w:r>
          </w:p>
        </w:tc>
        <w:tc>
          <w:tcPr>
            <w:tcW w:w="1276" w:type="dxa"/>
          </w:tcPr>
          <w:p w:rsidR="00BD7A40" w:rsidRPr="006D03A3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</w:tc>
        <w:tc>
          <w:tcPr>
            <w:tcW w:w="7087" w:type="dxa"/>
          </w:tcPr>
          <w:p w:rsidR="00BD7A40" w:rsidRPr="006D03A3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Změny </w:t>
            </w:r>
          </w:p>
        </w:tc>
      </w:tr>
      <w:tr w:rsidR="000324E2" w:rsidRPr="006D03A3" w:rsidTr="00BD7A40">
        <w:tc>
          <w:tcPr>
            <w:tcW w:w="709" w:type="dxa"/>
          </w:tcPr>
          <w:p w:rsidR="00BD7A40" w:rsidRPr="006D03A3" w:rsidRDefault="00271F62" w:rsidP="00271F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7A40" w:rsidRPr="006D03A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276" w:type="dxa"/>
          </w:tcPr>
          <w:p w:rsidR="00BD7A40" w:rsidRPr="006D03A3" w:rsidRDefault="000E7C86" w:rsidP="000E7C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71F62"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71F62" w:rsidRPr="006D03A3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</w:tcPr>
          <w:p w:rsidR="00BD7A40" w:rsidRPr="006D03A3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První vydání podle nařízení Evropského parlamentu a Rady (ES) č. 1907/2006</w:t>
            </w:r>
          </w:p>
        </w:tc>
      </w:tr>
    </w:tbl>
    <w:p w:rsidR="00BD7A40" w:rsidRPr="006D03A3" w:rsidRDefault="00BD7A40" w:rsidP="00A26AC6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D03A3">
        <w:rPr>
          <w:rFonts w:ascii="Times New Roman" w:hAnsi="Times New Roman" w:cs="Times New Roman"/>
          <w:sz w:val="20"/>
          <w:szCs w:val="20"/>
          <w:u w:val="single"/>
        </w:rPr>
        <w:t>Legenda ke zkratkám a zkratkovým slovům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CAS </w:t>
      </w:r>
      <w:r w:rsidRPr="006D03A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D03A3">
        <w:rPr>
          <w:rFonts w:ascii="Times New Roman" w:hAnsi="Times New Roman" w:cs="Times New Roman"/>
          <w:sz w:val="20"/>
          <w:szCs w:val="20"/>
        </w:rPr>
        <w:t>Chemical</w:t>
      </w:r>
      <w:proofErr w:type="spellEnd"/>
      <w:r w:rsidRPr="006D03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D03A3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6D03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D03A3">
        <w:rPr>
          <w:rFonts w:ascii="Times New Roman" w:hAnsi="Times New Roman" w:cs="Times New Roman"/>
          <w:sz w:val="20"/>
          <w:szCs w:val="20"/>
        </w:rPr>
        <w:t>Service</w:t>
      </w:r>
      <w:proofErr w:type="spellEnd"/>
      <w:r w:rsidRPr="006D03A3">
        <w:rPr>
          <w:rFonts w:ascii="Times New Roman" w:hAnsi="Times New Roman" w:cs="Times New Roman"/>
          <w:sz w:val="20"/>
          <w:szCs w:val="20"/>
        </w:rPr>
        <w:t xml:space="preserve"> (číselný identifikátor chemických látek - více na www.cas.org)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ES </w:t>
      </w:r>
      <w:r w:rsidRPr="006D03A3">
        <w:rPr>
          <w:rFonts w:ascii="Times New Roman" w:hAnsi="Times New Roman" w:cs="Times New Roman"/>
          <w:sz w:val="20"/>
          <w:szCs w:val="20"/>
        </w:rPr>
        <w:tab/>
        <w:t>číselný identifikátor chemických látek pro seznamy EINECS, ELINCS a NLP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PBT </w:t>
      </w:r>
      <w:r w:rsidRPr="006D03A3">
        <w:rPr>
          <w:rFonts w:ascii="Times New Roman" w:hAnsi="Times New Roman" w:cs="Times New Roman"/>
          <w:sz w:val="20"/>
          <w:szCs w:val="20"/>
        </w:rPr>
        <w:tab/>
        <w:t xml:space="preserve">látky perzistentní, </w:t>
      </w:r>
      <w:proofErr w:type="spellStart"/>
      <w:r w:rsidRPr="006D03A3">
        <w:rPr>
          <w:rFonts w:ascii="Times New Roman" w:hAnsi="Times New Roman" w:cs="Times New Roman"/>
          <w:sz w:val="20"/>
          <w:szCs w:val="20"/>
        </w:rPr>
        <w:t>bioakumulativní</w:t>
      </w:r>
      <w:proofErr w:type="spellEnd"/>
      <w:r w:rsidRPr="006D03A3">
        <w:rPr>
          <w:rFonts w:ascii="Times New Roman" w:hAnsi="Times New Roman" w:cs="Times New Roman"/>
          <w:sz w:val="20"/>
          <w:szCs w:val="20"/>
        </w:rPr>
        <w:t xml:space="preserve"> a toxické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D03A3">
        <w:rPr>
          <w:rFonts w:ascii="Times New Roman" w:hAnsi="Times New Roman" w:cs="Times New Roman"/>
          <w:sz w:val="20"/>
          <w:szCs w:val="20"/>
        </w:rPr>
        <w:t>vPvB</w:t>
      </w:r>
      <w:proofErr w:type="spellEnd"/>
      <w:r w:rsidRPr="006D03A3">
        <w:rPr>
          <w:rFonts w:ascii="Times New Roman" w:hAnsi="Times New Roman" w:cs="Times New Roman"/>
          <w:sz w:val="20"/>
          <w:szCs w:val="20"/>
        </w:rPr>
        <w:t xml:space="preserve"> </w:t>
      </w:r>
      <w:r w:rsidRPr="006D03A3">
        <w:rPr>
          <w:rFonts w:ascii="Times New Roman" w:hAnsi="Times New Roman" w:cs="Times New Roman"/>
          <w:sz w:val="20"/>
          <w:szCs w:val="20"/>
        </w:rPr>
        <w:tab/>
        <w:t xml:space="preserve">látky vysoce perzistentní a vysoce </w:t>
      </w:r>
      <w:proofErr w:type="spellStart"/>
      <w:r w:rsidRPr="006D03A3">
        <w:rPr>
          <w:rFonts w:ascii="Times New Roman" w:hAnsi="Times New Roman" w:cs="Times New Roman"/>
          <w:sz w:val="20"/>
          <w:szCs w:val="20"/>
        </w:rPr>
        <w:t>bioakumulativní</w:t>
      </w:r>
      <w:proofErr w:type="spellEnd"/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NPK-P </w:t>
      </w:r>
      <w:r w:rsidRPr="006D03A3">
        <w:rPr>
          <w:rFonts w:ascii="Times New Roman" w:hAnsi="Times New Roman" w:cs="Times New Roman"/>
          <w:sz w:val="20"/>
          <w:szCs w:val="20"/>
        </w:rPr>
        <w:tab/>
        <w:t>nejvyšší přípustná koncentrace chemické látky v pracovním prostředí, dlouhodobý (8 hod)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PEL </w:t>
      </w:r>
      <w:r w:rsidRPr="006D03A3">
        <w:rPr>
          <w:rFonts w:ascii="Times New Roman" w:hAnsi="Times New Roman" w:cs="Times New Roman"/>
          <w:sz w:val="20"/>
          <w:szCs w:val="20"/>
        </w:rPr>
        <w:tab/>
        <w:t>přípustný expoziční limit chemické látky v pracovním prostředí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LD</w:t>
      </w:r>
      <w:r w:rsidRPr="006D03A3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Pr="006D03A3">
        <w:rPr>
          <w:rFonts w:ascii="Times New Roman" w:hAnsi="Times New Roman" w:cs="Times New Roman"/>
          <w:sz w:val="20"/>
          <w:szCs w:val="20"/>
        </w:rPr>
        <w:t xml:space="preserve"> </w:t>
      </w:r>
      <w:r w:rsidRPr="006D03A3">
        <w:rPr>
          <w:rFonts w:ascii="Times New Roman" w:hAnsi="Times New Roman" w:cs="Times New Roman"/>
          <w:sz w:val="20"/>
          <w:szCs w:val="20"/>
        </w:rPr>
        <w:tab/>
        <w:t>hodnota označuje dávku, která způsobí smrt 50 % zvířat po jejím podání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LC</w:t>
      </w:r>
      <w:r w:rsidRPr="006D03A3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Pr="006D03A3">
        <w:rPr>
          <w:rFonts w:ascii="Times New Roman" w:hAnsi="Times New Roman" w:cs="Times New Roman"/>
          <w:sz w:val="20"/>
          <w:szCs w:val="20"/>
        </w:rPr>
        <w:t xml:space="preserve"> </w:t>
      </w:r>
      <w:r w:rsidRPr="006D03A3">
        <w:rPr>
          <w:rFonts w:ascii="Times New Roman" w:hAnsi="Times New Roman" w:cs="Times New Roman"/>
          <w:sz w:val="20"/>
          <w:szCs w:val="20"/>
        </w:rPr>
        <w:tab/>
        <w:t>hodnota označuje koncentraci, která způsobí smrt 50 % zvířat po jejím podání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EC</w:t>
      </w:r>
      <w:r w:rsidRPr="006D03A3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Pr="006D03A3">
        <w:rPr>
          <w:rFonts w:ascii="Times New Roman" w:hAnsi="Times New Roman" w:cs="Times New Roman"/>
          <w:sz w:val="20"/>
          <w:szCs w:val="20"/>
        </w:rPr>
        <w:t xml:space="preserve"> </w:t>
      </w:r>
      <w:r w:rsidRPr="006D03A3">
        <w:rPr>
          <w:rFonts w:ascii="Times New Roman" w:hAnsi="Times New Roman" w:cs="Times New Roman"/>
          <w:sz w:val="20"/>
          <w:szCs w:val="20"/>
        </w:rPr>
        <w:tab/>
        <w:t xml:space="preserve">koncentrace látky, při které dochází u 50 % zvířat k účinnému působení na organismus 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SVHC </w:t>
      </w:r>
      <w:r w:rsidRPr="006D03A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D03A3">
        <w:rPr>
          <w:rFonts w:ascii="Times New Roman" w:hAnsi="Times New Roman" w:cs="Times New Roman"/>
          <w:sz w:val="20"/>
          <w:szCs w:val="20"/>
        </w:rPr>
        <w:t>Substances</w:t>
      </w:r>
      <w:proofErr w:type="spellEnd"/>
      <w:r w:rsidRPr="006D03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D03A3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6D03A3">
        <w:rPr>
          <w:rFonts w:ascii="Times New Roman" w:hAnsi="Times New Roman" w:cs="Times New Roman"/>
          <w:sz w:val="20"/>
          <w:szCs w:val="20"/>
        </w:rPr>
        <w:t xml:space="preserve"> Very </w:t>
      </w:r>
      <w:proofErr w:type="spellStart"/>
      <w:r w:rsidRPr="006D03A3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Pr="006D03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D03A3">
        <w:rPr>
          <w:rFonts w:ascii="Times New Roman" w:hAnsi="Times New Roman" w:cs="Times New Roman"/>
          <w:sz w:val="20"/>
          <w:szCs w:val="20"/>
        </w:rPr>
        <w:t>Concern</w:t>
      </w:r>
      <w:proofErr w:type="spellEnd"/>
      <w:r w:rsidRPr="006D03A3">
        <w:rPr>
          <w:rFonts w:ascii="Times New Roman" w:hAnsi="Times New Roman" w:cs="Times New Roman"/>
          <w:sz w:val="20"/>
          <w:szCs w:val="20"/>
        </w:rPr>
        <w:t xml:space="preserve"> - látky vzbuzující mimořádné obavy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D03A3">
        <w:rPr>
          <w:rFonts w:ascii="Times New Roman" w:hAnsi="Times New Roman" w:cs="Times New Roman"/>
          <w:bCs/>
          <w:sz w:val="20"/>
          <w:szCs w:val="20"/>
        </w:rPr>
        <w:t>DNEL</w:t>
      </w:r>
      <w:r w:rsidRPr="006D03A3">
        <w:rPr>
          <w:rFonts w:ascii="Times New Roman" w:hAnsi="Times New Roman" w:cs="Times New Roman"/>
          <w:bCs/>
          <w:sz w:val="20"/>
          <w:szCs w:val="20"/>
        </w:rPr>
        <w:tab/>
      </w:r>
      <w:proofErr w:type="spellStart"/>
      <w:r w:rsidRPr="006D03A3">
        <w:rPr>
          <w:rFonts w:ascii="Times New Roman" w:hAnsi="Times New Roman" w:cs="Times New Roman"/>
          <w:bCs/>
          <w:sz w:val="20"/>
          <w:szCs w:val="20"/>
        </w:rPr>
        <w:t>Derived</w:t>
      </w:r>
      <w:proofErr w:type="spellEnd"/>
      <w:r w:rsidRPr="006D03A3">
        <w:rPr>
          <w:rFonts w:ascii="Times New Roman" w:hAnsi="Times New Roman" w:cs="Times New Roman"/>
          <w:bCs/>
          <w:sz w:val="20"/>
          <w:szCs w:val="20"/>
        </w:rPr>
        <w:t xml:space="preserve"> No </w:t>
      </w:r>
      <w:proofErr w:type="spellStart"/>
      <w:r w:rsidRPr="006D03A3">
        <w:rPr>
          <w:rFonts w:ascii="Times New Roman" w:hAnsi="Times New Roman" w:cs="Times New Roman"/>
          <w:bCs/>
          <w:sz w:val="20"/>
          <w:szCs w:val="20"/>
        </w:rPr>
        <w:t>Effect</w:t>
      </w:r>
      <w:proofErr w:type="spellEnd"/>
      <w:r w:rsidRPr="006D03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D03A3">
        <w:rPr>
          <w:rFonts w:ascii="Times New Roman" w:hAnsi="Times New Roman" w:cs="Times New Roman"/>
          <w:bCs/>
          <w:sz w:val="20"/>
          <w:szCs w:val="20"/>
        </w:rPr>
        <w:t>Level</w:t>
      </w:r>
      <w:proofErr w:type="spellEnd"/>
      <w:r w:rsidRPr="006D03A3">
        <w:rPr>
          <w:rFonts w:ascii="Times New Roman" w:hAnsi="Times New Roman" w:cs="Times New Roman"/>
          <w:bCs/>
          <w:sz w:val="20"/>
          <w:szCs w:val="20"/>
        </w:rPr>
        <w:t xml:space="preserve"> (odvozená koncentrace látky, při které nedochází k nepříznivým účinkům)</w:t>
      </w:r>
    </w:p>
    <w:p w:rsidR="00BD7A40" w:rsidRPr="006D03A3" w:rsidRDefault="00BD7A40" w:rsidP="00473757">
      <w:pPr>
        <w:spacing w:after="0" w:line="240" w:lineRule="auto"/>
        <w:ind w:left="709" w:hanging="709"/>
        <w:rPr>
          <w:rFonts w:ascii="Times New Roman" w:hAnsi="Times New Roman" w:cs="Times New Roman"/>
          <w:bCs/>
          <w:sz w:val="20"/>
          <w:szCs w:val="20"/>
        </w:rPr>
      </w:pPr>
      <w:r w:rsidRPr="006D03A3">
        <w:rPr>
          <w:rFonts w:ascii="Times New Roman" w:hAnsi="Times New Roman" w:cs="Times New Roman"/>
          <w:bCs/>
          <w:sz w:val="20"/>
          <w:szCs w:val="20"/>
        </w:rPr>
        <w:t>PNEC</w:t>
      </w:r>
      <w:r w:rsidRPr="006D03A3">
        <w:rPr>
          <w:rFonts w:ascii="Times New Roman" w:hAnsi="Times New Roman" w:cs="Times New Roman"/>
          <w:bCs/>
          <w:sz w:val="20"/>
          <w:szCs w:val="20"/>
        </w:rPr>
        <w:tab/>
      </w:r>
      <w:proofErr w:type="spellStart"/>
      <w:r w:rsidRPr="006D03A3">
        <w:rPr>
          <w:rFonts w:ascii="Times New Roman" w:hAnsi="Times New Roman" w:cs="Times New Roman"/>
          <w:bCs/>
          <w:sz w:val="20"/>
          <w:szCs w:val="20"/>
        </w:rPr>
        <w:t>Predicted</w:t>
      </w:r>
      <w:proofErr w:type="spellEnd"/>
      <w:r w:rsidRPr="006D03A3">
        <w:rPr>
          <w:rFonts w:ascii="Times New Roman" w:hAnsi="Times New Roman" w:cs="Times New Roman"/>
          <w:bCs/>
          <w:sz w:val="20"/>
          <w:szCs w:val="20"/>
        </w:rPr>
        <w:t xml:space="preserve"> No </w:t>
      </w:r>
      <w:proofErr w:type="spellStart"/>
      <w:r w:rsidRPr="006D03A3">
        <w:rPr>
          <w:rFonts w:ascii="Times New Roman" w:hAnsi="Times New Roman" w:cs="Times New Roman"/>
          <w:bCs/>
          <w:sz w:val="20"/>
          <w:szCs w:val="20"/>
        </w:rPr>
        <w:t>Effect</w:t>
      </w:r>
      <w:proofErr w:type="spellEnd"/>
      <w:r w:rsidRPr="006D03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D03A3">
        <w:rPr>
          <w:rFonts w:ascii="Times New Roman" w:hAnsi="Times New Roman" w:cs="Times New Roman"/>
          <w:bCs/>
          <w:sz w:val="20"/>
          <w:szCs w:val="20"/>
        </w:rPr>
        <w:t>Concentration</w:t>
      </w:r>
      <w:proofErr w:type="spellEnd"/>
      <w:r w:rsidRPr="006D03A3">
        <w:rPr>
          <w:rFonts w:ascii="Times New Roman" w:hAnsi="Times New Roman" w:cs="Times New Roman"/>
          <w:bCs/>
          <w:sz w:val="20"/>
          <w:szCs w:val="20"/>
        </w:rPr>
        <w:t xml:space="preserve"> (odhad koncentrace látky, při které nedochází k nepříznivým účinkům)</w:t>
      </w:r>
    </w:p>
    <w:p w:rsidR="006D03A3" w:rsidRPr="006D03A3" w:rsidRDefault="006D03A3" w:rsidP="006D03A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D03A3">
        <w:rPr>
          <w:rFonts w:ascii="Times New Roman" w:hAnsi="Times New Roman" w:cs="Times New Roman"/>
          <w:sz w:val="20"/>
          <w:szCs w:val="20"/>
        </w:rPr>
        <w:t>Flam</w:t>
      </w:r>
      <w:proofErr w:type="spellEnd"/>
      <w:r w:rsidRPr="006D03A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D03A3">
        <w:rPr>
          <w:rFonts w:ascii="Times New Roman" w:hAnsi="Times New Roman" w:cs="Times New Roman"/>
          <w:sz w:val="20"/>
          <w:szCs w:val="20"/>
        </w:rPr>
        <w:t>Liq</w:t>
      </w:r>
      <w:proofErr w:type="spellEnd"/>
      <w:r w:rsidRPr="006D03A3">
        <w:rPr>
          <w:rFonts w:ascii="Times New Roman" w:hAnsi="Times New Roman" w:cs="Times New Roman"/>
          <w:sz w:val="20"/>
          <w:szCs w:val="20"/>
        </w:rPr>
        <w:t xml:space="preserve">. 3 </w:t>
      </w:r>
      <w:r w:rsidRPr="006D03A3">
        <w:rPr>
          <w:rFonts w:ascii="Times New Roman" w:hAnsi="Times New Roman" w:cs="Times New Roman"/>
          <w:sz w:val="20"/>
          <w:szCs w:val="20"/>
        </w:rPr>
        <w:tab/>
      </w:r>
      <w:r w:rsidRPr="006D03A3">
        <w:rPr>
          <w:rFonts w:ascii="Times New Roman" w:hAnsi="Times New Roman" w:cs="Times New Roman"/>
          <w:sz w:val="20"/>
          <w:szCs w:val="20"/>
        </w:rPr>
        <w:tab/>
        <w:t>Hořlavá kapalina, kategorie 3</w:t>
      </w:r>
    </w:p>
    <w:p w:rsidR="006D03A3" w:rsidRPr="006D03A3" w:rsidRDefault="006D03A3" w:rsidP="006D0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Met. </w:t>
      </w:r>
      <w:proofErr w:type="spellStart"/>
      <w:r w:rsidRPr="006D03A3">
        <w:rPr>
          <w:rFonts w:ascii="Times New Roman" w:hAnsi="Times New Roman" w:cs="Times New Roman"/>
          <w:sz w:val="20"/>
          <w:szCs w:val="20"/>
        </w:rPr>
        <w:t>Corr</w:t>
      </w:r>
      <w:proofErr w:type="spellEnd"/>
      <w:r w:rsidRPr="006D03A3">
        <w:rPr>
          <w:rFonts w:ascii="Times New Roman" w:hAnsi="Times New Roman" w:cs="Times New Roman"/>
          <w:sz w:val="20"/>
          <w:szCs w:val="20"/>
        </w:rPr>
        <w:t>. 1</w:t>
      </w:r>
      <w:r w:rsidRPr="006D03A3">
        <w:rPr>
          <w:rFonts w:ascii="Times New Roman" w:hAnsi="Times New Roman" w:cs="Times New Roman"/>
          <w:sz w:val="20"/>
          <w:szCs w:val="20"/>
        </w:rPr>
        <w:tab/>
      </w:r>
      <w:r w:rsidRPr="006D03A3">
        <w:rPr>
          <w:rFonts w:ascii="Times New Roman" w:hAnsi="Times New Roman" w:cs="Times New Roman"/>
          <w:sz w:val="20"/>
          <w:szCs w:val="20"/>
        </w:rPr>
        <w:tab/>
        <w:t>Látky a směsi korozivní pro kovy, kategorie 1</w:t>
      </w:r>
    </w:p>
    <w:p w:rsidR="006D03A3" w:rsidRPr="006D03A3" w:rsidRDefault="006D03A3" w:rsidP="006D03A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D03A3">
        <w:rPr>
          <w:rFonts w:ascii="Times New Roman" w:hAnsi="Times New Roman" w:cs="Times New Roman"/>
          <w:sz w:val="20"/>
          <w:szCs w:val="20"/>
        </w:rPr>
        <w:t>Acute</w:t>
      </w:r>
      <w:proofErr w:type="spellEnd"/>
      <w:r w:rsidRPr="006D03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D03A3">
        <w:rPr>
          <w:rFonts w:ascii="Times New Roman" w:hAnsi="Times New Roman" w:cs="Times New Roman"/>
          <w:sz w:val="20"/>
          <w:szCs w:val="20"/>
        </w:rPr>
        <w:t>Tox</w:t>
      </w:r>
      <w:proofErr w:type="spellEnd"/>
      <w:r w:rsidRPr="006D03A3">
        <w:rPr>
          <w:rFonts w:ascii="Times New Roman" w:hAnsi="Times New Roman" w:cs="Times New Roman"/>
          <w:sz w:val="20"/>
          <w:szCs w:val="20"/>
        </w:rPr>
        <w:t>. 4</w:t>
      </w:r>
      <w:r w:rsidRPr="006D03A3">
        <w:rPr>
          <w:rFonts w:ascii="Times New Roman" w:hAnsi="Times New Roman" w:cs="Times New Roman"/>
          <w:sz w:val="20"/>
          <w:szCs w:val="20"/>
        </w:rPr>
        <w:tab/>
      </w:r>
      <w:r w:rsidRPr="006D03A3">
        <w:rPr>
          <w:rFonts w:ascii="Times New Roman" w:hAnsi="Times New Roman" w:cs="Times New Roman"/>
          <w:sz w:val="20"/>
          <w:szCs w:val="20"/>
        </w:rPr>
        <w:tab/>
        <w:t>Akutní toxicita, kategorie 4</w:t>
      </w:r>
    </w:p>
    <w:p w:rsidR="006D03A3" w:rsidRPr="006D03A3" w:rsidRDefault="006D03A3" w:rsidP="006D03A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D03A3">
        <w:rPr>
          <w:rFonts w:ascii="Times New Roman" w:eastAsia="Arial Unicode MS" w:hAnsi="Times New Roman" w:cs="Times New Roman"/>
          <w:sz w:val="20"/>
          <w:szCs w:val="20"/>
        </w:rPr>
        <w:t>Eye</w:t>
      </w:r>
      <w:proofErr w:type="spellEnd"/>
      <w:r w:rsidRPr="006D03A3">
        <w:rPr>
          <w:rFonts w:ascii="Times New Roman" w:eastAsia="Arial Unicode MS" w:hAnsi="Times New Roman" w:cs="Times New Roman"/>
          <w:sz w:val="20"/>
          <w:szCs w:val="20"/>
        </w:rPr>
        <w:t xml:space="preserve"> Dam. 1</w:t>
      </w:r>
      <w:r w:rsidRPr="006D03A3">
        <w:rPr>
          <w:rFonts w:ascii="Times New Roman" w:eastAsia="Arial Unicode MS" w:hAnsi="Times New Roman" w:cs="Times New Roman"/>
          <w:sz w:val="20"/>
          <w:szCs w:val="20"/>
        </w:rPr>
        <w:tab/>
      </w:r>
      <w:r w:rsidRPr="006D03A3">
        <w:rPr>
          <w:rFonts w:ascii="Times New Roman" w:eastAsia="Arial Unicode MS" w:hAnsi="Times New Roman" w:cs="Times New Roman"/>
          <w:sz w:val="20"/>
          <w:szCs w:val="20"/>
        </w:rPr>
        <w:tab/>
        <w:t>Vážné poškození očí, kategorie 1</w:t>
      </w:r>
    </w:p>
    <w:p w:rsidR="006D03A3" w:rsidRPr="006D03A3" w:rsidRDefault="006D03A3" w:rsidP="006D03A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D03A3">
        <w:rPr>
          <w:rFonts w:ascii="Times New Roman" w:hAnsi="Times New Roman" w:cs="Times New Roman"/>
          <w:sz w:val="20"/>
          <w:szCs w:val="20"/>
        </w:rPr>
        <w:t>Eye</w:t>
      </w:r>
      <w:proofErr w:type="spellEnd"/>
      <w:r w:rsidRPr="006D03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D03A3">
        <w:rPr>
          <w:rFonts w:ascii="Times New Roman" w:hAnsi="Times New Roman" w:cs="Times New Roman"/>
          <w:sz w:val="20"/>
          <w:szCs w:val="20"/>
        </w:rPr>
        <w:t>Irrit</w:t>
      </w:r>
      <w:proofErr w:type="spellEnd"/>
      <w:r w:rsidRPr="006D03A3">
        <w:rPr>
          <w:rFonts w:ascii="Times New Roman" w:hAnsi="Times New Roman" w:cs="Times New Roman"/>
          <w:sz w:val="20"/>
          <w:szCs w:val="20"/>
        </w:rPr>
        <w:t xml:space="preserve">. 2 </w:t>
      </w:r>
      <w:r w:rsidRPr="006D03A3">
        <w:rPr>
          <w:rFonts w:ascii="Times New Roman" w:hAnsi="Times New Roman" w:cs="Times New Roman"/>
          <w:sz w:val="20"/>
          <w:szCs w:val="20"/>
        </w:rPr>
        <w:tab/>
      </w:r>
      <w:r w:rsidRPr="006D03A3">
        <w:rPr>
          <w:rFonts w:ascii="Times New Roman" w:hAnsi="Times New Roman" w:cs="Times New Roman"/>
          <w:sz w:val="20"/>
          <w:szCs w:val="20"/>
        </w:rPr>
        <w:tab/>
        <w:t>Podráždění očí, kategorie 2</w:t>
      </w:r>
    </w:p>
    <w:p w:rsidR="006D03A3" w:rsidRPr="006D03A3" w:rsidRDefault="006D03A3" w:rsidP="006D0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Skin </w:t>
      </w:r>
      <w:proofErr w:type="spellStart"/>
      <w:r w:rsidRPr="006D03A3">
        <w:rPr>
          <w:rFonts w:ascii="Times New Roman" w:hAnsi="Times New Roman" w:cs="Times New Roman"/>
          <w:sz w:val="20"/>
          <w:szCs w:val="20"/>
        </w:rPr>
        <w:t>Corr</w:t>
      </w:r>
      <w:proofErr w:type="spellEnd"/>
      <w:r w:rsidRPr="006D03A3">
        <w:rPr>
          <w:rFonts w:ascii="Times New Roman" w:hAnsi="Times New Roman" w:cs="Times New Roman"/>
          <w:sz w:val="20"/>
          <w:szCs w:val="20"/>
        </w:rPr>
        <w:t xml:space="preserve">. 1A, 1B </w:t>
      </w:r>
      <w:r w:rsidRPr="006D03A3">
        <w:rPr>
          <w:rFonts w:ascii="Times New Roman" w:hAnsi="Times New Roman" w:cs="Times New Roman"/>
          <w:sz w:val="20"/>
          <w:szCs w:val="20"/>
        </w:rPr>
        <w:tab/>
        <w:t xml:space="preserve">Žíravost pro kůži, kategorie 1A, 1B </w:t>
      </w:r>
    </w:p>
    <w:p w:rsidR="006D03A3" w:rsidRPr="006D03A3" w:rsidRDefault="006D03A3" w:rsidP="006D03A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Skin </w:t>
      </w:r>
      <w:proofErr w:type="spellStart"/>
      <w:r w:rsidRPr="006D03A3">
        <w:rPr>
          <w:rFonts w:ascii="Times New Roman" w:hAnsi="Times New Roman" w:cs="Times New Roman"/>
          <w:sz w:val="20"/>
          <w:szCs w:val="20"/>
        </w:rPr>
        <w:t>Irrit</w:t>
      </w:r>
      <w:proofErr w:type="spellEnd"/>
      <w:r w:rsidRPr="006D03A3">
        <w:rPr>
          <w:rFonts w:ascii="Times New Roman" w:hAnsi="Times New Roman" w:cs="Times New Roman"/>
          <w:sz w:val="20"/>
          <w:szCs w:val="20"/>
        </w:rPr>
        <w:t xml:space="preserve">. 2 </w:t>
      </w:r>
      <w:r w:rsidRPr="006D03A3">
        <w:rPr>
          <w:rFonts w:ascii="Times New Roman" w:hAnsi="Times New Roman" w:cs="Times New Roman"/>
          <w:sz w:val="20"/>
          <w:szCs w:val="20"/>
        </w:rPr>
        <w:tab/>
      </w:r>
      <w:r w:rsidRPr="006D03A3">
        <w:rPr>
          <w:rFonts w:ascii="Times New Roman" w:hAnsi="Times New Roman" w:cs="Times New Roman"/>
          <w:sz w:val="20"/>
          <w:szCs w:val="20"/>
        </w:rPr>
        <w:tab/>
        <w:t>Dráždivost pro kůži, kategorie 2</w:t>
      </w:r>
    </w:p>
    <w:p w:rsidR="006D03A3" w:rsidRPr="006D03A3" w:rsidRDefault="006D03A3" w:rsidP="006D0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D03A3">
        <w:rPr>
          <w:rFonts w:ascii="Times New Roman" w:hAnsi="Times New Roman" w:cs="Times New Roman"/>
          <w:sz w:val="20"/>
          <w:szCs w:val="20"/>
        </w:rPr>
        <w:t>Aquatic</w:t>
      </w:r>
      <w:proofErr w:type="spellEnd"/>
      <w:r w:rsidRPr="006D03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D03A3">
        <w:rPr>
          <w:rFonts w:ascii="Times New Roman" w:hAnsi="Times New Roman" w:cs="Times New Roman"/>
          <w:sz w:val="20"/>
          <w:szCs w:val="20"/>
        </w:rPr>
        <w:t>Acute</w:t>
      </w:r>
      <w:proofErr w:type="spellEnd"/>
      <w:r w:rsidRPr="006D03A3">
        <w:rPr>
          <w:rFonts w:ascii="Times New Roman" w:hAnsi="Times New Roman" w:cs="Times New Roman"/>
          <w:sz w:val="20"/>
          <w:szCs w:val="20"/>
        </w:rPr>
        <w:t xml:space="preserve"> 1   </w:t>
      </w:r>
      <w:r w:rsidRPr="006D03A3">
        <w:rPr>
          <w:rFonts w:ascii="Times New Roman" w:hAnsi="Times New Roman" w:cs="Times New Roman"/>
          <w:sz w:val="20"/>
          <w:szCs w:val="20"/>
        </w:rPr>
        <w:tab/>
        <w:t>Nebezpečný pro vodní prostředí, akutně, kategorie 1</w:t>
      </w:r>
    </w:p>
    <w:p w:rsidR="006D03A3" w:rsidRPr="006D03A3" w:rsidRDefault="006D03A3" w:rsidP="006D0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D03A3">
        <w:rPr>
          <w:rFonts w:ascii="Times New Roman" w:hAnsi="Times New Roman" w:cs="Times New Roman"/>
          <w:sz w:val="20"/>
          <w:szCs w:val="20"/>
        </w:rPr>
        <w:t>Aquatic</w:t>
      </w:r>
      <w:proofErr w:type="spellEnd"/>
      <w:r w:rsidRPr="006D03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D03A3">
        <w:rPr>
          <w:rFonts w:ascii="Times New Roman" w:hAnsi="Times New Roman" w:cs="Times New Roman"/>
          <w:sz w:val="20"/>
          <w:szCs w:val="20"/>
        </w:rPr>
        <w:t>Chronic</w:t>
      </w:r>
      <w:proofErr w:type="spellEnd"/>
      <w:r w:rsidRPr="006D03A3">
        <w:rPr>
          <w:rFonts w:ascii="Times New Roman" w:hAnsi="Times New Roman" w:cs="Times New Roman"/>
          <w:sz w:val="20"/>
          <w:szCs w:val="20"/>
        </w:rPr>
        <w:t xml:space="preserve"> 1, 2</w:t>
      </w:r>
      <w:r w:rsidRPr="006D03A3">
        <w:rPr>
          <w:rFonts w:ascii="Times New Roman" w:hAnsi="Times New Roman" w:cs="Times New Roman"/>
          <w:sz w:val="20"/>
          <w:szCs w:val="20"/>
        </w:rPr>
        <w:tab/>
        <w:t>Nebezpečný pro vodní prostředí, chronicky, kategorie 1, 2</w:t>
      </w:r>
    </w:p>
    <w:p w:rsidR="00BD7A40" w:rsidRPr="006D03A3" w:rsidRDefault="00BD7A40" w:rsidP="00A26AC6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D03A3">
        <w:rPr>
          <w:rFonts w:ascii="Times New Roman" w:hAnsi="Times New Roman" w:cs="Times New Roman"/>
          <w:sz w:val="20"/>
          <w:szCs w:val="20"/>
          <w:u w:val="single"/>
        </w:rPr>
        <w:t xml:space="preserve">Důležité odkazy na literaturu a zdroje dat </w:t>
      </w:r>
    </w:p>
    <w:p w:rsidR="00F7323B" w:rsidRPr="006D03A3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Informace zde uvedené vycházejí z našich nejlepších znalostí a </w:t>
      </w:r>
      <w:r w:rsidR="00F7323B" w:rsidRPr="006D03A3">
        <w:rPr>
          <w:rFonts w:ascii="Times New Roman" w:hAnsi="Times New Roman" w:cs="Times New Roman"/>
          <w:sz w:val="20"/>
          <w:szCs w:val="20"/>
        </w:rPr>
        <w:t xml:space="preserve">aktuálních právních předpisů. </w:t>
      </w:r>
      <w:r w:rsidRPr="006D03A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D7A40" w:rsidRPr="006D03A3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Bezpečnostní list byl zpracován </w:t>
      </w:r>
      <w:r w:rsidR="00607662" w:rsidRPr="006D03A3">
        <w:rPr>
          <w:rFonts w:ascii="Times New Roman" w:hAnsi="Times New Roman" w:cs="Times New Roman"/>
          <w:sz w:val="20"/>
          <w:szCs w:val="20"/>
        </w:rPr>
        <w:t xml:space="preserve">podle </w:t>
      </w:r>
      <w:r w:rsidRPr="006D03A3">
        <w:rPr>
          <w:rFonts w:ascii="Times New Roman" w:hAnsi="Times New Roman" w:cs="Times New Roman"/>
          <w:sz w:val="20"/>
          <w:szCs w:val="20"/>
        </w:rPr>
        <w:t>originálu bezpečnostn</w:t>
      </w:r>
      <w:r w:rsidR="00E93B73" w:rsidRPr="006D03A3">
        <w:rPr>
          <w:rFonts w:ascii="Times New Roman" w:hAnsi="Times New Roman" w:cs="Times New Roman"/>
          <w:sz w:val="20"/>
          <w:szCs w:val="20"/>
        </w:rPr>
        <w:t>ího listu poskytnutého výrobcem</w:t>
      </w:r>
      <w:r w:rsidR="00271F62" w:rsidRPr="006D03A3">
        <w:rPr>
          <w:rFonts w:ascii="Times New Roman" w:hAnsi="Times New Roman" w:cs="Times New Roman"/>
          <w:sz w:val="20"/>
          <w:szCs w:val="20"/>
        </w:rPr>
        <w:t>.</w:t>
      </w:r>
    </w:p>
    <w:p w:rsidR="00BD7A40" w:rsidRPr="006D03A3" w:rsidRDefault="00BD7A40" w:rsidP="00A26AC6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D03A3">
        <w:rPr>
          <w:rFonts w:ascii="Times New Roman" w:hAnsi="Times New Roman" w:cs="Times New Roman"/>
          <w:sz w:val="20"/>
          <w:szCs w:val="20"/>
          <w:u w:val="single"/>
        </w:rPr>
        <w:t xml:space="preserve">Metody </w:t>
      </w:r>
      <w:r w:rsidR="00AA766C" w:rsidRPr="006D03A3">
        <w:rPr>
          <w:rFonts w:ascii="Times New Roman" w:hAnsi="Times New Roman" w:cs="Times New Roman"/>
          <w:sz w:val="20"/>
          <w:szCs w:val="20"/>
          <w:u w:val="single"/>
        </w:rPr>
        <w:t xml:space="preserve">hodnocení </w:t>
      </w:r>
      <w:r w:rsidRPr="006D03A3">
        <w:rPr>
          <w:rFonts w:ascii="Times New Roman" w:hAnsi="Times New Roman" w:cs="Times New Roman"/>
          <w:sz w:val="20"/>
          <w:szCs w:val="20"/>
          <w:u w:val="single"/>
        </w:rPr>
        <w:t>použité při klasifikaci směsi</w:t>
      </w:r>
    </w:p>
    <w:p w:rsidR="006D03A3" w:rsidRPr="006D03A3" w:rsidRDefault="006D03A3" w:rsidP="003A32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• Metoda výpočtu </w:t>
      </w:r>
    </w:p>
    <w:p w:rsidR="003A3286" w:rsidRPr="006D03A3" w:rsidRDefault="003A3286" w:rsidP="003A32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Klasifikace směsi byla posouzena výrobcem a použita dodavatelem na základě článku 4, odstavce 5 nařízení (ES) č. 1907/2006 (použití klasifikace odvozené účastníkem dodavatelského řetězce).</w:t>
      </w:r>
    </w:p>
    <w:p w:rsidR="00BD7A40" w:rsidRPr="006D03A3" w:rsidRDefault="00BD7A40" w:rsidP="00F7323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03A3">
        <w:rPr>
          <w:rFonts w:ascii="Times New Roman" w:hAnsi="Times New Roman" w:cs="Times New Roman"/>
          <w:sz w:val="20"/>
          <w:szCs w:val="20"/>
          <w:u w:val="single"/>
        </w:rPr>
        <w:t>Seznam standardních vět o nebezpečnosti a pokynů pro bezpečné zacházení použitých v bezpečnostním listu</w:t>
      </w:r>
    </w:p>
    <w:p w:rsidR="006D03A3" w:rsidRPr="006D03A3" w:rsidRDefault="006D03A3" w:rsidP="006D0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H226 Hořlavá kapalina a páry.</w:t>
      </w:r>
    </w:p>
    <w:p w:rsidR="006D03A3" w:rsidRPr="006D03A3" w:rsidRDefault="006D03A3" w:rsidP="006D0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H290 Může být korozivní pro kovy.</w:t>
      </w:r>
    </w:p>
    <w:p w:rsidR="006D03A3" w:rsidRPr="006D03A3" w:rsidRDefault="006D03A3" w:rsidP="006D0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H302 Zdraví škodlivý při požití.</w:t>
      </w:r>
    </w:p>
    <w:p w:rsidR="00F20434" w:rsidRPr="006D03A3" w:rsidRDefault="00F20434" w:rsidP="006D0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 xml:space="preserve">H314 </w:t>
      </w:r>
      <w:r w:rsidR="00392471" w:rsidRPr="006D03A3">
        <w:rPr>
          <w:rFonts w:ascii="Times New Roman" w:hAnsi="Times New Roman" w:cs="Times New Roman"/>
          <w:sz w:val="20"/>
          <w:szCs w:val="20"/>
        </w:rPr>
        <w:t>Způsobuje těžké poleptání kůže a poškození očí.</w:t>
      </w:r>
    </w:p>
    <w:p w:rsidR="008468E8" w:rsidRPr="006D03A3" w:rsidRDefault="008468E8" w:rsidP="006D0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H315 Dráždí kůži.</w:t>
      </w:r>
    </w:p>
    <w:p w:rsidR="00F20434" w:rsidRPr="006D03A3" w:rsidRDefault="00F20434" w:rsidP="006D0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H318</w:t>
      </w:r>
      <w:r w:rsidR="00392471" w:rsidRPr="006D03A3">
        <w:rPr>
          <w:rFonts w:ascii="Times New Roman" w:hAnsi="Times New Roman" w:cs="Times New Roman"/>
          <w:sz w:val="20"/>
          <w:szCs w:val="20"/>
        </w:rPr>
        <w:t xml:space="preserve"> Způsobuje vážné poškození očí.</w:t>
      </w:r>
    </w:p>
    <w:p w:rsidR="006D03A3" w:rsidRPr="006D03A3" w:rsidRDefault="006D03A3" w:rsidP="006D0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H319 Způsobuje vážné podráždění očí.</w:t>
      </w:r>
    </w:p>
    <w:p w:rsidR="006D03A3" w:rsidRPr="006D03A3" w:rsidRDefault="006D03A3" w:rsidP="006D0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lastRenderedPageBreak/>
        <w:t>H400 Vysoce toxický pro vodní organismy.</w:t>
      </w:r>
    </w:p>
    <w:p w:rsidR="006D03A3" w:rsidRPr="006D03A3" w:rsidRDefault="006D03A3" w:rsidP="006D0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H410 Vysoce toxický pro vodní organismy, s dlouhodobými účinky.</w:t>
      </w:r>
    </w:p>
    <w:p w:rsidR="006D03A3" w:rsidRPr="006D03A3" w:rsidRDefault="006D03A3" w:rsidP="006D0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H411 Toxický pro vodní organismy, s dlouhodobými účinky.</w:t>
      </w:r>
    </w:p>
    <w:p w:rsidR="006D03A3" w:rsidRPr="006D03A3" w:rsidRDefault="006D03A3" w:rsidP="006D0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P273 Zabraňte uvolnění do životního prostředí.</w:t>
      </w:r>
    </w:p>
    <w:p w:rsidR="006D03A3" w:rsidRPr="006D03A3" w:rsidRDefault="006D03A3" w:rsidP="006D03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P280 Používejte ochranné rukavice/ochranné brýle/obličejový štít.</w:t>
      </w:r>
    </w:p>
    <w:p w:rsidR="006D03A3" w:rsidRPr="006D03A3" w:rsidRDefault="006D03A3" w:rsidP="006D0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P302 + P352 PŘI STYKU S KŮŽÍ: Omyjte velkým množstvím vody.</w:t>
      </w:r>
    </w:p>
    <w:p w:rsidR="006D03A3" w:rsidRPr="006D03A3" w:rsidRDefault="006D03A3" w:rsidP="006D0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P305 + P351 + P338 PŘI ZASAŽENÍ OČÍ: Několik minut opatrně vyplachujte vodou. Vyjměte kontaktní čočky, jsou-li nasazeny a pokud je lze vyjmout snadno. Pokračujte ve vyplachování.</w:t>
      </w:r>
    </w:p>
    <w:p w:rsidR="006D03A3" w:rsidRPr="006D03A3" w:rsidRDefault="006D03A3" w:rsidP="00392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P312 Necítíte-li se dobře, volejte lékaře.</w:t>
      </w:r>
    </w:p>
    <w:p w:rsidR="00BD7A40" w:rsidRPr="006D03A3" w:rsidRDefault="00BD7A40" w:rsidP="00F7323B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D03A3">
        <w:rPr>
          <w:rFonts w:ascii="Times New Roman" w:hAnsi="Times New Roman" w:cs="Times New Roman"/>
          <w:sz w:val="20"/>
          <w:szCs w:val="20"/>
          <w:u w:val="single"/>
        </w:rPr>
        <w:t>Pokyny pro školení</w:t>
      </w:r>
    </w:p>
    <w:p w:rsidR="003E18BD" w:rsidRPr="006D03A3" w:rsidRDefault="003E18BD" w:rsidP="003E18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Bezpečnost práce na pracovišti určuje Zákoník práce zákon č. 262/2006 Sb., ve znění pozdějších předpisů. Pracovníci, kteří přicházejí do styku s nebezpečnými látkami, musí být v potřebném rozsahu seznámeni s účinky těchto látek, se způsoby, jak s nimi zacházet, s ochrannými opatřeními, se zásadami první pomoci, s potřebnými postupy pro likvidaci havárií</w:t>
      </w:r>
      <w:r w:rsidR="00E93B73" w:rsidRPr="006D03A3">
        <w:rPr>
          <w:rFonts w:ascii="Times New Roman" w:hAnsi="Times New Roman" w:cs="Times New Roman"/>
          <w:sz w:val="20"/>
          <w:szCs w:val="20"/>
        </w:rPr>
        <w:t>, s přepravou</w:t>
      </w:r>
      <w:r w:rsidRPr="006D03A3">
        <w:rPr>
          <w:rFonts w:ascii="Times New Roman" w:hAnsi="Times New Roman" w:cs="Times New Roman"/>
          <w:sz w:val="20"/>
          <w:szCs w:val="20"/>
        </w:rPr>
        <w:t>.</w:t>
      </w:r>
    </w:p>
    <w:p w:rsidR="008C0C5E" w:rsidRPr="006D03A3" w:rsidRDefault="00B43A44" w:rsidP="002B6F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3A3">
        <w:rPr>
          <w:rFonts w:ascii="Times New Roman" w:hAnsi="Times New Roman" w:cs="Times New Roman"/>
          <w:sz w:val="20"/>
          <w:szCs w:val="20"/>
        </w:rPr>
        <w:t>Každý zaměstnavatel musí po</w:t>
      </w:r>
      <w:r w:rsidR="004A0D60" w:rsidRPr="006D03A3">
        <w:rPr>
          <w:rFonts w:ascii="Times New Roman" w:hAnsi="Times New Roman" w:cs="Times New Roman"/>
          <w:sz w:val="20"/>
          <w:szCs w:val="20"/>
        </w:rPr>
        <w:t>dle článku</w:t>
      </w:r>
      <w:r w:rsidRPr="006D03A3">
        <w:rPr>
          <w:rFonts w:ascii="Times New Roman" w:hAnsi="Times New Roman" w:cs="Times New Roman"/>
          <w:sz w:val="20"/>
          <w:szCs w:val="20"/>
        </w:rPr>
        <w:t xml:space="preserve"> 35 nařízení </w:t>
      </w:r>
      <w:r w:rsidR="004A0D60" w:rsidRPr="006D03A3">
        <w:rPr>
          <w:rFonts w:ascii="Times New Roman" w:hAnsi="Times New Roman" w:cs="Times New Roman"/>
          <w:sz w:val="20"/>
          <w:szCs w:val="20"/>
        </w:rPr>
        <w:t xml:space="preserve">Evropského parlamentu a Rady </w:t>
      </w:r>
      <w:r w:rsidRPr="006D03A3">
        <w:rPr>
          <w:rFonts w:ascii="Times New Roman" w:hAnsi="Times New Roman" w:cs="Times New Roman"/>
          <w:sz w:val="20"/>
          <w:szCs w:val="20"/>
        </w:rPr>
        <w:t xml:space="preserve">(ES) č. 1907/2006 umožnit přístup k informacím z bezpečnostního listu všem zaměstnancům, kteří tento produkt používají nebo jsou během své činnosti vystaveni jeho účinkům, a rovněž zástupcům těchto pracovníků. </w:t>
      </w:r>
    </w:p>
    <w:p w:rsidR="00BD7A40" w:rsidRPr="006D03A3" w:rsidRDefault="00BD7A40" w:rsidP="00F7323B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D03A3">
        <w:rPr>
          <w:rFonts w:ascii="Times New Roman" w:hAnsi="Times New Roman" w:cs="Times New Roman"/>
          <w:sz w:val="20"/>
          <w:szCs w:val="20"/>
          <w:u w:val="single"/>
        </w:rPr>
        <w:t>Další informace</w:t>
      </w:r>
    </w:p>
    <w:p w:rsidR="008545CC" w:rsidRPr="006D03A3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D03A3">
        <w:rPr>
          <w:rFonts w:ascii="Times New Roman" w:hAnsi="Times New Roman" w:cs="Times New Roman"/>
          <w:bCs/>
          <w:sz w:val="20"/>
          <w:szCs w:val="20"/>
        </w:rPr>
        <w:t>Další informace poskytne: viz oddíl 1.3.</w:t>
      </w:r>
    </w:p>
    <w:p w:rsidR="009316F2" w:rsidRPr="006D03A3" w:rsidRDefault="009316F2" w:rsidP="003A32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D03A3">
        <w:rPr>
          <w:rFonts w:ascii="Times New Roman" w:hAnsi="Times New Roman" w:cs="Times New Roman"/>
          <w:bCs/>
          <w:sz w:val="20"/>
          <w:szCs w:val="20"/>
        </w:rPr>
        <w:t xml:space="preserve">Bezpečnostní list obsahuje údaje pro zajištění bezpečnosti a ochrany zdraví při práci a ochraně životního prostředí. Uvedené údaje odpovídají současnému stavu vědomostí a zkušeností a jsou v souladu s aktuálně platnými právními předpisy. Nemohou být považovány za záruku vhodnosti a použitelnosti produktu pro konkrétní aplikaci. </w:t>
      </w:r>
      <w:bookmarkStart w:id="2" w:name="_GoBack"/>
      <w:bookmarkEnd w:id="2"/>
    </w:p>
    <w:sectPr w:rsidR="009316F2" w:rsidRPr="006D03A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C046A" w:rsidRDefault="007C046A" w:rsidP="00D0201A">
      <w:pPr>
        <w:spacing w:after="0" w:line="240" w:lineRule="auto"/>
      </w:pPr>
      <w:r>
        <w:separator/>
      </w:r>
    </w:p>
  </w:endnote>
  <w:endnote w:type="continuationSeparator" w:id="0">
    <w:p w:rsidR="007C046A" w:rsidRDefault="007C046A" w:rsidP="00D0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20B0604020202020204"/>
    <w:charset w:val="EE"/>
    <w:family w:val="auto"/>
    <w:notTrueType/>
    <w:pitch w:val="default"/>
    <w:sig w:usb0="00000001" w:usb1="00000000" w:usb2="00000000" w:usb3="00000000" w:csb0="00000003" w:csb1="00000000"/>
  </w:font>
  <w:font w:name="ArialMT">
    <w:altName w:val="MS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StempelGaramondLTPro-Bold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1147" w:rsidRDefault="00141147">
    <w:pPr>
      <w:pStyle w:val="Zpat"/>
    </w:pPr>
    <w:r w:rsidRPr="00D0201A">
      <w:rPr>
        <w:rFonts w:ascii="Times New Roman" w:hAnsi="Times New Roman" w:cs="Times New Roman"/>
        <w:sz w:val="20"/>
        <w:szCs w:val="20"/>
      </w:rPr>
      <w:t xml:space="preserve">Strana: </w: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begin"/>
    </w:r>
    <w:r w:rsidRPr="00D0201A">
      <w:rPr>
        <w:rStyle w:val="slostrnky"/>
        <w:rFonts w:ascii="Times New Roman" w:hAnsi="Times New Roman" w:cs="Times New Roman"/>
        <w:sz w:val="20"/>
        <w:szCs w:val="20"/>
      </w:rPr>
      <w:instrText xml:space="preserve"> PAGE </w:instrTex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separate"/>
    </w:r>
    <w:r w:rsidR="00425F74">
      <w:rPr>
        <w:rStyle w:val="slostrnky"/>
        <w:rFonts w:ascii="Times New Roman" w:hAnsi="Times New Roman" w:cs="Times New Roman"/>
        <w:noProof/>
        <w:sz w:val="20"/>
        <w:szCs w:val="20"/>
      </w:rPr>
      <w:t>10</w: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end"/>
    </w:r>
    <w:r w:rsidRPr="00D0201A">
      <w:rPr>
        <w:rStyle w:val="slostrnky"/>
        <w:rFonts w:ascii="Times New Roman" w:hAnsi="Times New Roman" w:cs="Times New Roman"/>
        <w:sz w:val="20"/>
        <w:szCs w:val="20"/>
      </w:rPr>
      <w:t xml:space="preserve"> / </w: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begin"/>
    </w:r>
    <w:r w:rsidRPr="00D0201A">
      <w:rPr>
        <w:rStyle w:val="slostrnky"/>
        <w:rFonts w:ascii="Times New Roman" w:hAnsi="Times New Roman" w:cs="Times New Roman"/>
        <w:sz w:val="20"/>
        <w:szCs w:val="20"/>
      </w:rPr>
      <w:instrText xml:space="preserve"> NUMPAGES </w:instrTex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separate"/>
    </w:r>
    <w:r w:rsidR="00425F74">
      <w:rPr>
        <w:rStyle w:val="slostrnky"/>
        <w:rFonts w:ascii="Times New Roman" w:hAnsi="Times New Roman" w:cs="Times New Roman"/>
        <w:noProof/>
        <w:sz w:val="20"/>
        <w:szCs w:val="20"/>
      </w:rPr>
      <w:t>12</w: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C046A" w:rsidRDefault="007C046A" w:rsidP="00D0201A">
      <w:pPr>
        <w:spacing w:after="0" w:line="240" w:lineRule="auto"/>
      </w:pPr>
      <w:r>
        <w:separator/>
      </w:r>
    </w:p>
  </w:footnote>
  <w:footnote w:type="continuationSeparator" w:id="0">
    <w:p w:rsidR="007C046A" w:rsidRDefault="007C046A" w:rsidP="00D02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Ind w:w="108" w:type="dxa"/>
      <w:tblLook w:val="04A0" w:firstRow="1" w:lastRow="0" w:firstColumn="1" w:lastColumn="0" w:noHBand="0" w:noVBand="1"/>
    </w:tblPr>
    <w:tblGrid>
      <w:gridCol w:w="8954"/>
    </w:tblGrid>
    <w:tr w:rsidR="00141147" w:rsidTr="00607662">
      <w:tc>
        <w:tcPr>
          <w:tcW w:w="9104" w:type="dxa"/>
        </w:tcPr>
        <w:p w:rsidR="00141147" w:rsidRPr="00D0201A" w:rsidRDefault="00141147" w:rsidP="00D0201A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0201A">
            <w:rPr>
              <w:rFonts w:ascii="Times New Roman" w:hAnsi="Times New Roman" w:cs="Times New Roman"/>
              <w:b/>
              <w:bCs/>
              <w:sz w:val="24"/>
              <w:szCs w:val="24"/>
            </w:rPr>
            <w:t>BEZPEČNOSTNÍ LIST</w:t>
          </w:r>
        </w:p>
        <w:p w:rsidR="00141147" w:rsidRPr="00D0201A" w:rsidRDefault="00141147" w:rsidP="00882A24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0201A">
            <w:rPr>
              <w:rFonts w:ascii="Times New Roman" w:hAnsi="Times New Roman" w:cs="Times New Roman"/>
              <w:sz w:val="20"/>
              <w:szCs w:val="20"/>
            </w:rPr>
            <w:t xml:space="preserve">(podle nařízení Evropského parlamentu a Rady (ES) č. 1907/2006, ve znění nařízení Komise (EU) </w:t>
          </w:r>
          <w:r>
            <w:rPr>
              <w:rFonts w:ascii="Times New Roman" w:hAnsi="Times New Roman" w:cs="Times New Roman"/>
              <w:sz w:val="20"/>
              <w:szCs w:val="20"/>
            </w:rPr>
            <w:t>2020</w:t>
          </w:r>
          <w:r w:rsidRPr="00D0201A"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t>878</w:t>
          </w:r>
          <w:r w:rsidRPr="00D0201A">
            <w:rPr>
              <w:rFonts w:ascii="Times New Roman" w:hAnsi="Times New Roman" w:cs="Times New Roman"/>
              <w:sz w:val="20"/>
              <w:szCs w:val="20"/>
            </w:rPr>
            <w:t>)</w:t>
          </w:r>
        </w:p>
      </w:tc>
    </w:tr>
    <w:tr w:rsidR="00141147" w:rsidTr="00607662">
      <w:tc>
        <w:tcPr>
          <w:tcW w:w="9104" w:type="dxa"/>
        </w:tcPr>
        <w:p w:rsidR="00141147" w:rsidRPr="00D0201A" w:rsidRDefault="00141147" w:rsidP="00D0201A">
          <w:pPr>
            <w:rPr>
              <w:rStyle w:val="slostrnky"/>
              <w:rFonts w:ascii="Times New Roman" w:hAnsi="Times New Roman" w:cs="Times New Roman"/>
              <w:sz w:val="20"/>
              <w:szCs w:val="20"/>
            </w:rPr>
          </w:pPr>
          <w:r w:rsidRPr="00D0201A">
            <w:rPr>
              <w:rFonts w:ascii="Times New Roman" w:hAnsi="Times New Roman" w:cs="Times New Roman"/>
              <w:sz w:val="20"/>
              <w:szCs w:val="20"/>
            </w:rPr>
            <w:t xml:space="preserve">Datum vydání/verze č.: </w:t>
          </w:r>
          <w:r>
            <w:rPr>
              <w:rFonts w:ascii="Times New Roman" w:hAnsi="Times New Roman" w:cs="Times New Roman"/>
              <w:sz w:val="20"/>
              <w:szCs w:val="20"/>
            </w:rPr>
            <w:t>16. 4. 2023 / 1.0</w:t>
          </w:r>
          <w:r w:rsidRPr="00D0201A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                                                                                                   </w:t>
          </w:r>
        </w:p>
        <w:p w:rsidR="00141147" w:rsidRPr="00D0201A" w:rsidRDefault="00141147" w:rsidP="005004C2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0201A">
            <w:rPr>
              <w:rFonts w:ascii="Times New Roman" w:hAnsi="Times New Roman" w:cs="Times New Roman"/>
              <w:sz w:val="20"/>
              <w:szCs w:val="20"/>
            </w:rPr>
            <w:t>Název výrobku:</w:t>
          </w:r>
          <w:r w:rsidRPr="00586E7E"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t xml:space="preserve"> </w:t>
          </w:r>
          <w: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t xml:space="preserve">                                             </w:t>
          </w:r>
          <w:r w:rsidRPr="00B679E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DUROSAN Z</w:t>
          </w:r>
        </w:p>
      </w:tc>
    </w:tr>
  </w:tbl>
  <w:p w:rsidR="00141147" w:rsidRPr="00D0201A" w:rsidRDefault="00141147" w:rsidP="00D0201A">
    <w:pPr>
      <w:pStyle w:val="Zhlav"/>
      <w:rPr>
        <w:rFonts w:ascii="Times New Roman" w:hAnsi="Times New Roman" w:cs="Times New Roman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74618"/>
    <w:multiLevelType w:val="multilevel"/>
    <w:tmpl w:val="34005044"/>
    <w:lvl w:ilvl="0">
      <w:start w:val="1"/>
      <w:numFmt w:val="decimal"/>
      <w:pStyle w:val="Nadpis1"/>
      <w:lvlText w:val="ODDÍL %1: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1A"/>
    <w:rsid w:val="00015430"/>
    <w:rsid w:val="00017829"/>
    <w:rsid w:val="00017BCB"/>
    <w:rsid w:val="000248FA"/>
    <w:rsid w:val="000324E2"/>
    <w:rsid w:val="0003754A"/>
    <w:rsid w:val="000416AF"/>
    <w:rsid w:val="000724EB"/>
    <w:rsid w:val="00074446"/>
    <w:rsid w:val="000749C2"/>
    <w:rsid w:val="00076F8F"/>
    <w:rsid w:val="000866D0"/>
    <w:rsid w:val="00093B94"/>
    <w:rsid w:val="00093ED6"/>
    <w:rsid w:val="000C13E0"/>
    <w:rsid w:val="000D4D38"/>
    <w:rsid w:val="000E58EF"/>
    <w:rsid w:val="000E7C86"/>
    <w:rsid w:val="000F0FD8"/>
    <w:rsid w:val="000F6920"/>
    <w:rsid w:val="00141147"/>
    <w:rsid w:val="00176F47"/>
    <w:rsid w:val="001A1355"/>
    <w:rsid w:val="001A6A94"/>
    <w:rsid w:val="001B0CA7"/>
    <w:rsid w:val="001C0C12"/>
    <w:rsid w:val="001D53AD"/>
    <w:rsid w:val="001F0B33"/>
    <w:rsid w:val="00202EDB"/>
    <w:rsid w:val="00205C08"/>
    <w:rsid w:val="00213AB6"/>
    <w:rsid w:val="00226BA8"/>
    <w:rsid w:val="00241667"/>
    <w:rsid w:val="00245E3E"/>
    <w:rsid w:val="002500DB"/>
    <w:rsid w:val="00251E30"/>
    <w:rsid w:val="00260816"/>
    <w:rsid w:val="00266494"/>
    <w:rsid w:val="002701DE"/>
    <w:rsid w:val="0027111B"/>
    <w:rsid w:val="00271F62"/>
    <w:rsid w:val="00274810"/>
    <w:rsid w:val="002874CB"/>
    <w:rsid w:val="00287E49"/>
    <w:rsid w:val="002A23B3"/>
    <w:rsid w:val="002A4AAB"/>
    <w:rsid w:val="002A6190"/>
    <w:rsid w:val="002B0F38"/>
    <w:rsid w:val="002B6F72"/>
    <w:rsid w:val="002C249A"/>
    <w:rsid w:val="002C2F18"/>
    <w:rsid w:val="002C3AD4"/>
    <w:rsid w:val="002C7F72"/>
    <w:rsid w:val="002E0037"/>
    <w:rsid w:val="002F7129"/>
    <w:rsid w:val="00303D67"/>
    <w:rsid w:val="0031244E"/>
    <w:rsid w:val="00317948"/>
    <w:rsid w:val="00332193"/>
    <w:rsid w:val="0034050A"/>
    <w:rsid w:val="003701CC"/>
    <w:rsid w:val="003715AE"/>
    <w:rsid w:val="00372724"/>
    <w:rsid w:val="00385AAA"/>
    <w:rsid w:val="00390F87"/>
    <w:rsid w:val="00392471"/>
    <w:rsid w:val="0039388A"/>
    <w:rsid w:val="003A3286"/>
    <w:rsid w:val="003B7748"/>
    <w:rsid w:val="003D2972"/>
    <w:rsid w:val="003D7165"/>
    <w:rsid w:val="003E0621"/>
    <w:rsid w:val="003E18BD"/>
    <w:rsid w:val="003E30B8"/>
    <w:rsid w:val="003E77D6"/>
    <w:rsid w:val="003F48AD"/>
    <w:rsid w:val="003F4D88"/>
    <w:rsid w:val="003F7D45"/>
    <w:rsid w:val="0040090F"/>
    <w:rsid w:val="00405661"/>
    <w:rsid w:val="004125ED"/>
    <w:rsid w:val="00425F74"/>
    <w:rsid w:val="004569E4"/>
    <w:rsid w:val="00465A35"/>
    <w:rsid w:val="004700CC"/>
    <w:rsid w:val="00473757"/>
    <w:rsid w:val="004A0D60"/>
    <w:rsid w:val="004A5008"/>
    <w:rsid w:val="004A6BB9"/>
    <w:rsid w:val="004C5921"/>
    <w:rsid w:val="004C6338"/>
    <w:rsid w:val="004D1A36"/>
    <w:rsid w:val="004D6BAB"/>
    <w:rsid w:val="004F248D"/>
    <w:rsid w:val="004F466F"/>
    <w:rsid w:val="005004C2"/>
    <w:rsid w:val="005074DD"/>
    <w:rsid w:val="00520ABA"/>
    <w:rsid w:val="005233EB"/>
    <w:rsid w:val="00536ABE"/>
    <w:rsid w:val="00553F0C"/>
    <w:rsid w:val="00575B60"/>
    <w:rsid w:val="00576DE5"/>
    <w:rsid w:val="00585D3E"/>
    <w:rsid w:val="00586E7E"/>
    <w:rsid w:val="00596724"/>
    <w:rsid w:val="005A212A"/>
    <w:rsid w:val="005A3B70"/>
    <w:rsid w:val="005D2C29"/>
    <w:rsid w:val="005D73F3"/>
    <w:rsid w:val="005E6406"/>
    <w:rsid w:val="005F139B"/>
    <w:rsid w:val="005F3B4B"/>
    <w:rsid w:val="00600099"/>
    <w:rsid w:val="00606933"/>
    <w:rsid w:val="00607662"/>
    <w:rsid w:val="00610493"/>
    <w:rsid w:val="006135AE"/>
    <w:rsid w:val="00627231"/>
    <w:rsid w:val="006401EE"/>
    <w:rsid w:val="00651938"/>
    <w:rsid w:val="00662543"/>
    <w:rsid w:val="006857FF"/>
    <w:rsid w:val="006956B6"/>
    <w:rsid w:val="006A1752"/>
    <w:rsid w:val="006B504F"/>
    <w:rsid w:val="006B64A6"/>
    <w:rsid w:val="006B6C26"/>
    <w:rsid w:val="006C269E"/>
    <w:rsid w:val="006C2745"/>
    <w:rsid w:val="006D03A3"/>
    <w:rsid w:val="006D1DF0"/>
    <w:rsid w:val="006E2DD1"/>
    <w:rsid w:val="006E7F64"/>
    <w:rsid w:val="006F2E1F"/>
    <w:rsid w:val="006F7BAD"/>
    <w:rsid w:val="00702A6B"/>
    <w:rsid w:val="00705725"/>
    <w:rsid w:val="00705B72"/>
    <w:rsid w:val="00713FD7"/>
    <w:rsid w:val="0072070F"/>
    <w:rsid w:val="00731D13"/>
    <w:rsid w:val="0075640F"/>
    <w:rsid w:val="007616FD"/>
    <w:rsid w:val="0076175B"/>
    <w:rsid w:val="00786441"/>
    <w:rsid w:val="007B2E4F"/>
    <w:rsid w:val="007C046A"/>
    <w:rsid w:val="007E64FD"/>
    <w:rsid w:val="007F2146"/>
    <w:rsid w:val="00814DC7"/>
    <w:rsid w:val="00820644"/>
    <w:rsid w:val="0082220B"/>
    <w:rsid w:val="00832A8A"/>
    <w:rsid w:val="00842994"/>
    <w:rsid w:val="008468E8"/>
    <w:rsid w:val="00851575"/>
    <w:rsid w:val="00852615"/>
    <w:rsid w:val="008545CC"/>
    <w:rsid w:val="00876255"/>
    <w:rsid w:val="00882A24"/>
    <w:rsid w:val="0089397B"/>
    <w:rsid w:val="00894DE7"/>
    <w:rsid w:val="008A2E8B"/>
    <w:rsid w:val="008B62E5"/>
    <w:rsid w:val="008C0C5E"/>
    <w:rsid w:val="008D17F0"/>
    <w:rsid w:val="008D43BC"/>
    <w:rsid w:val="008E32B3"/>
    <w:rsid w:val="009316F2"/>
    <w:rsid w:val="00945E9D"/>
    <w:rsid w:val="009607A9"/>
    <w:rsid w:val="00963B6A"/>
    <w:rsid w:val="00973E78"/>
    <w:rsid w:val="00982C99"/>
    <w:rsid w:val="009A708D"/>
    <w:rsid w:val="009A7238"/>
    <w:rsid w:val="009B61C8"/>
    <w:rsid w:val="009D1354"/>
    <w:rsid w:val="009E642F"/>
    <w:rsid w:val="00A0478E"/>
    <w:rsid w:val="00A04F93"/>
    <w:rsid w:val="00A26AC6"/>
    <w:rsid w:val="00A46856"/>
    <w:rsid w:val="00A52E96"/>
    <w:rsid w:val="00A560F1"/>
    <w:rsid w:val="00A753AD"/>
    <w:rsid w:val="00A82C68"/>
    <w:rsid w:val="00A87C84"/>
    <w:rsid w:val="00A95667"/>
    <w:rsid w:val="00AA766C"/>
    <w:rsid w:val="00AB6363"/>
    <w:rsid w:val="00AC402F"/>
    <w:rsid w:val="00AC5CBD"/>
    <w:rsid w:val="00AD319D"/>
    <w:rsid w:val="00AE029F"/>
    <w:rsid w:val="00AE08FF"/>
    <w:rsid w:val="00B31FBB"/>
    <w:rsid w:val="00B35D32"/>
    <w:rsid w:val="00B43A44"/>
    <w:rsid w:val="00B679EE"/>
    <w:rsid w:val="00BA0EFE"/>
    <w:rsid w:val="00BA490F"/>
    <w:rsid w:val="00BA5F50"/>
    <w:rsid w:val="00BB603C"/>
    <w:rsid w:val="00BD7A40"/>
    <w:rsid w:val="00C0368F"/>
    <w:rsid w:val="00C10E2D"/>
    <w:rsid w:val="00C204E2"/>
    <w:rsid w:val="00C344DD"/>
    <w:rsid w:val="00C4192D"/>
    <w:rsid w:val="00C47775"/>
    <w:rsid w:val="00C61B98"/>
    <w:rsid w:val="00C72F09"/>
    <w:rsid w:val="00C736CC"/>
    <w:rsid w:val="00C83B8E"/>
    <w:rsid w:val="00C85038"/>
    <w:rsid w:val="00C97DB2"/>
    <w:rsid w:val="00CA12FF"/>
    <w:rsid w:val="00CA48CC"/>
    <w:rsid w:val="00CB145A"/>
    <w:rsid w:val="00CB1859"/>
    <w:rsid w:val="00CB3631"/>
    <w:rsid w:val="00CC396C"/>
    <w:rsid w:val="00CC679B"/>
    <w:rsid w:val="00CE1157"/>
    <w:rsid w:val="00CE26CD"/>
    <w:rsid w:val="00CE631E"/>
    <w:rsid w:val="00CE7AAF"/>
    <w:rsid w:val="00CF10EA"/>
    <w:rsid w:val="00CF6403"/>
    <w:rsid w:val="00D0201A"/>
    <w:rsid w:val="00D12F0C"/>
    <w:rsid w:val="00D130DB"/>
    <w:rsid w:val="00D17C86"/>
    <w:rsid w:val="00D35A9A"/>
    <w:rsid w:val="00D43DCF"/>
    <w:rsid w:val="00D44041"/>
    <w:rsid w:val="00D47BB4"/>
    <w:rsid w:val="00D81A2D"/>
    <w:rsid w:val="00D94A82"/>
    <w:rsid w:val="00DA2744"/>
    <w:rsid w:val="00DB3C17"/>
    <w:rsid w:val="00DD065B"/>
    <w:rsid w:val="00DD0BFC"/>
    <w:rsid w:val="00DE11EC"/>
    <w:rsid w:val="00DE29AB"/>
    <w:rsid w:val="00E21ADE"/>
    <w:rsid w:val="00E2720A"/>
    <w:rsid w:val="00E5470C"/>
    <w:rsid w:val="00E600DB"/>
    <w:rsid w:val="00E60956"/>
    <w:rsid w:val="00E60A58"/>
    <w:rsid w:val="00E93B73"/>
    <w:rsid w:val="00EC182A"/>
    <w:rsid w:val="00EC5B17"/>
    <w:rsid w:val="00ED0A52"/>
    <w:rsid w:val="00ED16E8"/>
    <w:rsid w:val="00EE1E67"/>
    <w:rsid w:val="00F00C73"/>
    <w:rsid w:val="00F07F2F"/>
    <w:rsid w:val="00F1349F"/>
    <w:rsid w:val="00F14128"/>
    <w:rsid w:val="00F14683"/>
    <w:rsid w:val="00F20434"/>
    <w:rsid w:val="00F37283"/>
    <w:rsid w:val="00F54FBF"/>
    <w:rsid w:val="00F66F8D"/>
    <w:rsid w:val="00F67315"/>
    <w:rsid w:val="00F67994"/>
    <w:rsid w:val="00F7323B"/>
    <w:rsid w:val="00F808C5"/>
    <w:rsid w:val="00FB23FA"/>
    <w:rsid w:val="00FD3F3A"/>
    <w:rsid w:val="00FE196C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ACC5D"/>
  <w15:docId w15:val="{45C86D20-0D01-D541-9E50-89B4BE98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Bod 1"/>
    <w:basedOn w:val="Normln"/>
    <w:next w:val="Nadpis2"/>
    <w:link w:val="Nadpis1Char"/>
    <w:qFormat/>
    <w:rsid w:val="005D73F3"/>
    <w:pPr>
      <w:numPr>
        <w:numId w:val="1"/>
      </w:numPr>
      <w:spacing w:before="60" w:after="60" w:line="240" w:lineRule="auto"/>
      <w:outlineLvl w:val="0"/>
    </w:pPr>
    <w:rPr>
      <w:rFonts w:ascii="Times New Roman" w:eastAsia="Times New Roman" w:hAnsi="Times New Roman" w:cs="Times New Roman"/>
      <w:b/>
      <w:snapToGrid w:val="0"/>
      <w:kern w:val="28"/>
      <w:sz w:val="28"/>
      <w:szCs w:val="20"/>
      <w:lang w:eastAsia="cs-CZ"/>
    </w:rPr>
  </w:style>
  <w:style w:type="paragraph" w:styleId="Nadpis2">
    <w:name w:val="heading 2"/>
    <w:basedOn w:val="Normln"/>
    <w:link w:val="Nadpis2Char"/>
    <w:qFormat/>
    <w:rsid w:val="005D73F3"/>
    <w:pPr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6"/>
      <w:szCs w:val="20"/>
      <w:lang w:eastAsia="cs-CZ"/>
    </w:rPr>
  </w:style>
  <w:style w:type="paragraph" w:styleId="Nadpis3">
    <w:name w:val="heading 3"/>
    <w:basedOn w:val="Normln"/>
    <w:link w:val="Nadpis3Char"/>
    <w:qFormat/>
    <w:rsid w:val="005D73F3"/>
    <w:pPr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napToGrid w:val="0"/>
      <w:sz w:val="26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5D73F3"/>
    <w:pPr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napToGrid w:val="0"/>
      <w:sz w:val="26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D73F3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snapToGrid w:val="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D73F3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i/>
      <w:snapToGrid w:val="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D73F3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b/>
      <w:snapToGrid w:val="0"/>
      <w:sz w:val="26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5D73F3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b/>
      <w:i/>
      <w:snapToGrid w:val="0"/>
      <w:sz w:val="26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5D73F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napToGrid w:val="0"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01A"/>
  </w:style>
  <w:style w:type="paragraph" w:styleId="Zpat">
    <w:name w:val="footer"/>
    <w:basedOn w:val="Normln"/>
    <w:link w:val="ZpatChar"/>
    <w:uiPriority w:val="99"/>
    <w:unhideWhenUsed/>
    <w:rsid w:val="00D0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01A"/>
  </w:style>
  <w:style w:type="character" w:styleId="slostrnky">
    <w:name w:val="page number"/>
    <w:basedOn w:val="Standardnpsmoodstavce"/>
    <w:semiHidden/>
    <w:rsid w:val="00D0201A"/>
  </w:style>
  <w:style w:type="table" w:styleId="Mkatabulky">
    <w:name w:val="Table Grid"/>
    <w:basedOn w:val="Normlntabulka"/>
    <w:uiPriority w:val="59"/>
    <w:rsid w:val="00D02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D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A40"/>
    <w:rPr>
      <w:rFonts w:ascii="Tahoma" w:hAnsi="Tahoma" w:cs="Tahoma"/>
      <w:sz w:val="16"/>
      <w:szCs w:val="16"/>
    </w:rPr>
  </w:style>
  <w:style w:type="character" w:customStyle="1" w:styleId="notranslate">
    <w:name w:val="notranslate"/>
    <w:basedOn w:val="Standardnpsmoodstavce"/>
    <w:rsid w:val="00F66F8D"/>
  </w:style>
  <w:style w:type="paragraph" w:customStyle="1" w:styleId="NormalTab">
    <w:name w:val="NormalTab"/>
    <w:basedOn w:val="Normln"/>
    <w:rsid w:val="00F134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j-italic">
    <w:name w:val="oj-italic"/>
    <w:basedOn w:val="Standardnpsmoodstavce"/>
    <w:rsid w:val="00A52E96"/>
  </w:style>
  <w:style w:type="paragraph" w:customStyle="1" w:styleId="TableParagraph">
    <w:name w:val="Table Paragraph"/>
    <w:basedOn w:val="Normln"/>
    <w:uiPriority w:val="1"/>
    <w:qFormat/>
    <w:rsid w:val="00A82C68"/>
    <w:pPr>
      <w:widowControl w:val="0"/>
      <w:autoSpaceDE w:val="0"/>
      <w:autoSpaceDN w:val="0"/>
      <w:spacing w:after="0" w:line="240" w:lineRule="auto"/>
      <w:ind w:left="69"/>
    </w:pPr>
    <w:rPr>
      <w:rFonts w:ascii="Arial Narrow" w:eastAsia="Arial Narrow" w:hAnsi="Arial Narrow" w:cs="Arial Narrow"/>
    </w:rPr>
  </w:style>
  <w:style w:type="paragraph" w:customStyle="1" w:styleId="CM4">
    <w:name w:val="CM4"/>
    <w:basedOn w:val="Normln"/>
    <w:next w:val="Normln"/>
    <w:rsid w:val="00287E49"/>
    <w:pPr>
      <w:autoSpaceDE w:val="0"/>
      <w:autoSpaceDN w:val="0"/>
      <w:adjustRightInd w:val="0"/>
      <w:spacing w:before="60" w:after="60" w:line="240" w:lineRule="auto"/>
    </w:pPr>
    <w:rPr>
      <w:rFonts w:ascii="EUAlbertina" w:eastAsia="Times New Roman" w:hAnsi="EUAlbertina" w:cs="EUAlbertina"/>
      <w:sz w:val="20"/>
      <w:szCs w:val="20"/>
      <w:lang w:eastAsia="cs-CZ"/>
    </w:rPr>
  </w:style>
  <w:style w:type="character" w:customStyle="1" w:styleId="tlid-translation">
    <w:name w:val="tlid-translation"/>
    <w:basedOn w:val="Standardnpsmoodstavce"/>
    <w:rsid w:val="004A6BB9"/>
  </w:style>
  <w:style w:type="character" w:customStyle="1" w:styleId="viiyi">
    <w:name w:val="viiyi"/>
    <w:basedOn w:val="Standardnpsmoodstavce"/>
    <w:rsid w:val="004A6BB9"/>
  </w:style>
  <w:style w:type="character" w:customStyle="1" w:styleId="jlqj4b">
    <w:name w:val="jlqj4b"/>
    <w:basedOn w:val="Standardnpsmoodstavce"/>
    <w:rsid w:val="004A6BB9"/>
  </w:style>
  <w:style w:type="character" w:customStyle="1" w:styleId="q4iawc">
    <w:name w:val="q4iawc"/>
    <w:basedOn w:val="Standardnpsmoodstavce"/>
    <w:rsid w:val="008D43BC"/>
  </w:style>
  <w:style w:type="character" w:customStyle="1" w:styleId="Nadpis1Char">
    <w:name w:val="Nadpis 1 Char"/>
    <w:aliases w:val="Bod 1 Char"/>
    <w:basedOn w:val="Standardnpsmoodstavce"/>
    <w:link w:val="Nadpis1"/>
    <w:rsid w:val="005D73F3"/>
    <w:rPr>
      <w:rFonts w:ascii="Times New Roman" w:eastAsia="Times New Roman" w:hAnsi="Times New Roman" w:cs="Times New Roman"/>
      <w:b/>
      <w:snapToGrid w:val="0"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D73F3"/>
    <w:rPr>
      <w:rFonts w:ascii="Times New Roman" w:eastAsia="Times New Roman" w:hAnsi="Times New Roman" w:cs="Times New Roman"/>
      <w:b/>
      <w:snapToGrid w:val="0"/>
      <w:sz w:val="2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D73F3"/>
    <w:rPr>
      <w:rFonts w:ascii="Times New Roman" w:eastAsia="Times New Roman" w:hAnsi="Times New Roman" w:cs="Times New Roman"/>
      <w:snapToGrid w:val="0"/>
      <w:sz w:val="26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D73F3"/>
    <w:rPr>
      <w:rFonts w:ascii="Times New Roman" w:eastAsia="Times New Roman" w:hAnsi="Times New Roman" w:cs="Times New Roman"/>
      <w:snapToGrid w:val="0"/>
      <w:sz w:val="26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5D73F3"/>
    <w:rPr>
      <w:rFonts w:ascii="Times New Roman" w:eastAsia="Times New Roman" w:hAnsi="Times New Roman" w:cs="Times New Roman"/>
      <w:b/>
      <w:snapToGrid w:val="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D73F3"/>
    <w:rPr>
      <w:rFonts w:ascii="Times New Roman" w:eastAsia="Times New Roman" w:hAnsi="Times New Roman" w:cs="Times New Roman"/>
      <w:b/>
      <w:i/>
      <w:snapToGrid w:val="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5D73F3"/>
    <w:rPr>
      <w:rFonts w:ascii="Arial" w:eastAsia="Times New Roman" w:hAnsi="Arial" w:cs="Times New Roman"/>
      <w:b/>
      <w:snapToGrid w:val="0"/>
      <w:sz w:val="26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5D73F3"/>
    <w:rPr>
      <w:rFonts w:ascii="Arial" w:eastAsia="Times New Roman" w:hAnsi="Arial" w:cs="Times New Roman"/>
      <w:b/>
      <w:i/>
      <w:snapToGrid w:val="0"/>
      <w:sz w:val="26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5D73F3"/>
    <w:rPr>
      <w:rFonts w:ascii="Arial" w:eastAsia="Times New Roman" w:hAnsi="Arial" w:cs="Times New Roman"/>
      <w:i/>
      <w:snapToGrid w:val="0"/>
      <w:sz w:val="18"/>
      <w:szCs w:val="20"/>
      <w:lang w:eastAsia="cs-CZ"/>
    </w:rPr>
  </w:style>
  <w:style w:type="paragraph" w:customStyle="1" w:styleId="CM1">
    <w:name w:val="CM1"/>
    <w:basedOn w:val="Normln"/>
    <w:next w:val="Normln"/>
    <w:uiPriority w:val="99"/>
    <w:rsid w:val="005004C2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eastAsia="cs-CZ"/>
    </w:rPr>
  </w:style>
  <w:style w:type="paragraph" w:customStyle="1" w:styleId="Default">
    <w:name w:val="Default"/>
    <w:rsid w:val="00C10E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ynqvb">
    <w:name w:val="rynqvb"/>
    <w:basedOn w:val="Standardnpsmoodstavce"/>
    <w:rsid w:val="00B679EE"/>
  </w:style>
  <w:style w:type="character" w:customStyle="1" w:styleId="hwtze">
    <w:name w:val="hwtze"/>
    <w:basedOn w:val="Standardnpsmoodstavce"/>
    <w:rsid w:val="00076F8F"/>
  </w:style>
  <w:style w:type="paragraph" w:customStyle="1" w:styleId="tbl-txt">
    <w:name w:val="tbl-txt"/>
    <w:basedOn w:val="Normln"/>
    <w:rsid w:val="0041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4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4479</Words>
  <Characters>26432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infobl.cz</dc:creator>
  <cp:lastModifiedBy>Microsoft Office User</cp:lastModifiedBy>
  <cp:revision>2</cp:revision>
  <dcterms:created xsi:type="dcterms:W3CDTF">2023-08-07T14:14:00Z</dcterms:created>
  <dcterms:modified xsi:type="dcterms:W3CDTF">2023-08-07T14:14:00Z</dcterms:modified>
</cp:coreProperties>
</file>